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00AC" w14:textId="309D421B" w:rsidR="00F736D0" w:rsidRPr="00F736D0" w:rsidRDefault="00F736D0" w:rsidP="00F736D0">
      <w:pPr>
        <w:spacing w:after="0" w:line="360" w:lineRule="auto"/>
        <w:ind w:right="70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r w:rsidRPr="00F736D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УДК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340.142</w:t>
      </w:r>
      <w:r w:rsidRPr="00F736D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14:paraId="5FE3C722" w14:textId="77777777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6D0">
        <w:rPr>
          <w:rFonts w:ascii="Times New Roman" w:hAnsi="Times New Roman" w:cs="Times New Roman"/>
          <w:color w:val="000000" w:themeColor="text1"/>
          <w:sz w:val="24"/>
          <w:szCs w:val="24"/>
        </w:rPr>
        <w:t>Старостин Антон Павлович</w:t>
      </w:r>
    </w:p>
    <w:p w14:paraId="405B5EE9" w14:textId="77777777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6D0">
        <w:rPr>
          <w:rFonts w:ascii="Times New Roman" w:hAnsi="Times New Roman" w:cs="Times New Roman"/>
          <w:color w:val="000000" w:themeColor="text1"/>
          <w:sz w:val="24"/>
          <w:szCs w:val="24"/>
        </w:rPr>
        <w:t>Уральский Государственный юридический университет</w:t>
      </w:r>
    </w:p>
    <w:p w14:paraId="0C54D848" w14:textId="77777777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6D0">
        <w:rPr>
          <w:rFonts w:ascii="Times New Roman" w:hAnsi="Times New Roman" w:cs="Times New Roman"/>
          <w:color w:val="000000" w:themeColor="text1"/>
          <w:sz w:val="24"/>
          <w:szCs w:val="24"/>
        </w:rPr>
        <w:t>Россия, Екатеринбург</w:t>
      </w:r>
    </w:p>
    <w:p w14:paraId="0E7D2429" w14:textId="43420EC9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36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antt</w:t>
      </w:r>
      <w:proofErr w:type="spellEnd"/>
      <w:r w:rsidRPr="00F736D0">
        <w:rPr>
          <w:rFonts w:ascii="Times New Roman" w:hAnsi="Times New Roman" w:cs="Times New Roman"/>
          <w:color w:val="000000" w:themeColor="text1"/>
          <w:sz w:val="24"/>
          <w:szCs w:val="24"/>
        </w:rPr>
        <w:t>2012@</w:t>
      </w:r>
      <w:proofErr w:type="spellStart"/>
      <w:r w:rsidRPr="00F736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F736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736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583E06EA" w14:textId="77777777" w:rsidR="00F736D0" w:rsidRPr="00F736D0" w:rsidRDefault="00F736D0" w:rsidP="00BC57CA">
      <w:pPr>
        <w:spacing w:after="0" w:line="360" w:lineRule="auto"/>
        <w:ind w:right="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BDEAC" w14:textId="309A6B33" w:rsidR="00305D3E" w:rsidRDefault="0077083F" w:rsidP="00BC57CA">
      <w:pPr>
        <w:spacing w:after="0"/>
        <w:ind w:righ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Судебный прецедент как источник гражданского права.</w:t>
      </w:r>
    </w:p>
    <w:p w14:paraId="4135DE0B" w14:textId="77777777" w:rsidR="00F736D0" w:rsidRDefault="00F736D0" w:rsidP="00BC57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07AA9C" w14:textId="37A84F41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  <w:r w:rsidRPr="00F7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1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статье рассматривается место судебной практики в российской правовой системе. Автор соотносит объем определений судебная практика и прецедент. Анализируются различные </w:t>
      </w:r>
      <w:r w:rsidR="00D85C01">
        <w:rPr>
          <w:rFonts w:ascii="Times New Roman" w:hAnsi="Times New Roman" w:cs="Times New Roman"/>
          <w:color w:val="000000" w:themeColor="text1"/>
          <w:sz w:val="24"/>
          <w:szCs w:val="24"/>
        </w:rPr>
        <w:t>позиции</w:t>
      </w:r>
      <w:r w:rsidR="00E1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F29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</w:t>
      </w:r>
      <w:r w:rsidR="00E1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отнесения судебной практики к источникам гражданского права</w:t>
      </w:r>
      <w:r w:rsidR="00012F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656EB8" w14:textId="268AD7DB" w:rsidR="0034532E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слова:</w:t>
      </w:r>
      <w:r w:rsidRPr="00F73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E41">
        <w:rPr>
          <w:rFonts w:ascii="Times New Roman" w:hAnsi="Times New Roman" w:cs="Times New Roman"/>
          <w:color w:val="000000" w:themeColor="text1"/>
          <w:sz w:val="24"/>
          <w:szCs w:val="24"/>
        </w:rPr>
        <w:t>судебная практика, прецедент, источники права, толкование.</w:t>
      </w:r>
    </w:p>
    <w:p w14:paraId="66865E38" w14:textId="7BA67786" w:rsidR="004508F6" w:rsidRPr="004508F6" w:rsidRDefault="004508F6" w:rsidP="0034532E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последнее время все чаще звучит тезис о том, что происходит постепенное сближение двух основных правовых семей – континентальной и англо-саксонской. </w:t>
      </w:r>
      <w:r w:rsidR="00392313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прав</w:t>
      </w:r>
      <w:r w:rsidR="007708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E59">
        <w:rPr>
          <w:rFonts w:ascii="Times New Roman" w:hAnsi="Times New Roman" w:cs="Times New Roman"/>
          <w:color w:val="000000" w:themeColor="text1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признаков разделения правовых систем. </w:t>
      </w:r>
      <w:r w:rsidR="00392313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возникает довольно важный вопрос о </w:t>
      </w:r>
      <w:r w:rsidR="0077083F">
        <w:rPr>
          <w:rFonts w:ascii="Times New Roman" w:hAnsi="Times New Roman" w:cs="Times New Roman"/>
          <w:color w:val="000000" w:themeColor="text1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E59">
        <w:rPr>
          <w:rFonts w:ascii="Times New Roman" w:hAnsi="Times New Roman" w:cs="Times New Roman"/>
          <w:color w:val="000000" w:themeColor="text1"/>
          <w:sz w:val="24"/>
          <w:szCs w:val="24"/>
        </w:rPr>
        <w:t>прецедента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странах, где исторически основным источником права считался закон.  </w:t>
      </w:r>
    </w:p>
    <w:p w14:paraId="5C18CC59" w14:textId="4F3DC4BA" w:rsidR="004508F6" w:rsidRDefault="004508F6" w:rsidP="004E7CFA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дореволюционной России, а затем и в советский период, ученые правоведы не переставали спорить о </w:t>
      </w:r>
      <w:r w:rsidR="0077083F">
        <w:rPr>
          <w:rFonts w:ascii="Times New Roman" w:hAnsi="Times New Roman" w:cs="Times New Roman"/>
          <w:sz w:val="24"/>
          <w:szCs w:val="24"/>
        </w:rPr>
        <w:t>роли прецедента</w:t>
      </w:r>
      <w:r>
        <w:rPr>
          <w:rFonts w:ascii="Times New Roman" w:hAnsi="Times New Roman" w:cs="Times New Roman"/>
          <w:sz w:val="24"/>
          <w:szCs w:val="24"/>
        </w:rPr>
        <w:t xml:space="preserve"> в правовой системе</w:t>
      </w:r>
      <w:r w:rsidR="0077083F">
        <w:rPr>
          <w:rFonts w:ascii="Times New Roman" w:hAnsi="Times New Roman" w:cs="Times New Roman"/>
          <w:sz w:val="24"/>
          <w:szCs w:val="24"/>
        </w:rPr>
        <w:t xml:space="preserve">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государства.</w:t>
      </w:r>
      <w:r w:rsidRPr="004508F6">
        <w:rPr>
          <w:rFonts w:ascii="Times New Roman" w:hAnsi="Times New Roman" w:cs="Times New Roman"/>
          <w:sz w:val="24"/>
          <w:szCs w:val="24"/>
        </w:rPr>
        <w:t xml:space="preserve"> </w:t>
      </w:r>
      <w:r w:rsidRPr="00DE0D4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>сформировались две основные группы</w:t>
      </w:r>
      <w:r w:rsidR="004E7CFA">
        <w:rPr>
          <w:rFonts w:ascii="Times New Roman" w:hAnsi="Times New Roman" w:cs="Times New Roman"/>
          <w:sz w:val="24"/>
          <w:szCs w:val="24"/>
        </w:rPr>
        <w:t xml:space="preserve"> юристов</w:t>
      </w:r>
      <w:r>
        <w:rPr>
          <w:rFonts w:ascii="Times New Roman" w:hAnsi="Times New Roman" w:cs="Times New Roman"/>
          <w:sz w:val="24"/>
          <w:szCs w:val="24"/>
        </w:rPr>
        <w:t>, представляющи</w:t>
      </w:r>
      <w:r w:rsidR="004E7CFA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противоположные </w:t>
      </w:r>
      <w:r w:rsidR="004E7CFA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CFA">
        <w:rPr>
          <w:rFonts w:ascii="Times New Roman" w:hAnsi="Times New Roman" w:cs="Times New Roman"/>
          <w:sz w:val="24"/>
          <w:szCs w:val="24"/>
        </w:rPr>
        <w:t xml:space="preserve"> </w:t>
      </w:r>
      <w:r w:rsidR="0077083F">
        <w:rPr>
          <w:rFonts w:ascii="Times New Roman" w:hAnsi="Times New Roman" w:cs="Times New Roman"/>
          <w:sz w:val="24"/>
          <w:szCs w:val="24"/>
        </w:rPr>
        <w:t>Первая</w:t>
      </w:r>
      <w:r w:rsidR="004E7CFA">
        <w:rPr>
          <w:rFonts w:ascii="Times New Roman" w:hAnsi="Times New Roman" w:cs="Times New Roman"/>
          <w:sz w:val="24"/>
          <w:szCs w:val="24"/>
        </w:rPr>
        <w:t xml:space="preserve"> </w:t>
      </w:r>
      <w:r w:rsidR="0077083F">
        <w:rPr>
          <w:rFonts w:ascii="Times New Roman" w:hAnsi="Times New Roman" w:cs="Times New Roman"/>
          <w:sz w:val="24"/>
          <w:szCs w:val="24"/>
        </w:rPr>
        <w:t>— это</w:t>
      </w:r>
      <w:r w:rsidR="004E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сторонник</w:t>
      </w:r>
      <w:r w:rsidR="004E7C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прецедента</w:t>
      </w:r>
      <w:r w:rsidR="004E7CFA">
        <w:rPr>
          <w:rFonts w:ascii="Times New Roman" w:hAnsi="Times New Roman" w:cs="Times New Roman"/>
          <w:sz w:val="24"/>
          <w:szCs w:val="24"/>
        </w:rPr>
        <w:t>,</w:t>
      </w:r>
      <w:r w:rsidR="0077083F">
        <w:rPr>
          <w:rFonts w:ascii="Times New Roman" w:hAnsi="Times New Roman" w:cs="Times New Roman"/>
          <w:sz w:val="24"/>
          <w:szCs w:val="24"/>
        </w:rPr>
        <w:t xml:space="preserve"> вторая </w:t>
      </w:r>
      <w:r w:rsidR="004E7CFA">
        <w:rPr>
          <w:rFonts w:ascii="Times New Roman" w:hAnsi="Times New Roman" w:cs="Times New Roman"/>
          <w:sz w:val="24"/>
          <w:szCs w:val="24"/>
        </w:rPr>
        <w:t>– их</w:t>
      </w:r>
      <w:r>
        <w:rPr>
          <w:rFonts w:ascii="Times New Roman" w:hAnsi="Times New Roman" w:cs="Times New Roman"/>
          <w:sz w:val="24"/>
          <w:szCs w:val="24"/>
        </w:rPr>
        <w:t xml:space="preserve"> оппонент</w:t>
      </w:r>
      <w:r w:rsidR="004E7C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E7CFA">
        <w:rPr>
          <w:rFonts w:ascii="Times New Roman" w:hAnsi="Times New Roman" w:cs="Times New Roman"/>
          <w:sz w:val="24"/>
          <w:szCs w:val="24"/>
        </w:rPr>
        <w:t xml:space="preserve">выступают </w:t>
      </w:r>
      <w:r>
        <w:rPr>
          <w:rFonts w:ascii="Times New Roman" w:hAnsi="Times New Roman" w:cs="Times New Roman"/>
          <w:sz w:val="24"/>
          <w:szCs w:val="24"/>
        </w:rPr>
        <w:t xml:space="preserve">против того, чтобы считать судебную практику </w:t>
      </w:r>
      <w:r w:rsidR="004E7CFA">
        <w:rPr>
          <w:rFonts w:ascii="Times New Roman" w:hAnsi="Times New Roman" w:cs="Times New Roman"/>
          <w:sz w:val="24"/>
          <w:szCs w:val="24"/>
        </w:rPr>
        <w:t xml:space="preserve">самостоятельным </w:t>
      </w:r>
      <w:r>
        <w:rPr>
          <w:rFonts w:ascii="Times New Roman" w:hAnsi="Times New Roman" w:cs="Times New Roman"/>
          <w:sz w:val="24"/>
          <w:szCs w:val="24"/>
        </w:rPr>
        <w:t>источником гражданского права России.</w:t>
      </w:r>
      <w:r w:rsidRPr="00DE0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7BC68" w14:textId="19162309" w:rsidR="00B22A2F" w:rsidRPr="00DE0D4B" w:rsidRDefault="004E7CFA" w:rsidP="004E7CFA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в</w:t>
      </w:r>
      <w:r w:rsidR="00052A9D" w:rsidRPr="00DE0D4B">
        <w:rPr>
          <w:rFonts w:ascii="Times New Roman" w:hAnsi="Times New Roman" w:cs="Times New Roman"/>
          <w:sz w:val="24"/>
          <w:szCs w:val="24"/>
        </w:rPr>
        <w:t xml:space="preserve"> научной литературе принято отождествлять </w:t>
      </w:r>
      <w:r w:rsidR="000D3A8A">
        <w:rPr>
          <w:rFonts w:ascii="Times New Roman" w:hAnsi="Times New Roman" w:cs="Times New Roman"/>
          <w:sz w:val="24"/>
          <w:szCs w:val="24"/>
        </w:rPr>
        <w:t>прецедент с судебной практикой</w:t>
      </w:r>
      <w:r w:rsidR="00052A9D" w:rsidRPr="00DE0D4B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512451">
        <w:rPr>
          <w:rFonts w:ascii="Times New Roman" w:hAnsi="Times New Roman" w:cs="Times New Roman"/>
          <w:sz w:val="24"/>
          <w:szCs w:val="24"/>
        </w:rPr>
        <w:t>данные определения имеют разное содержание</w:t>
      </w:r>
      <w:r w:rsidR="00052A9D" w:rsidRPr="00DE0D4B">
        <w:rPr>
          <w:rFonts w:ascii="Times New Roman" w:hAnsi="Times New Roman" w:cs="Times New Roman"/>
          <w:sz w:val="24"/>
          <w:szCs w:val="24"/>
        </w:rPr>
        <w:t>.</w:t>
      </w:r>
      <w:r w:rsidR="0077083F">
        <w:rPr>
          <w:rFonts w:ascii="Times New Roman" w:hAnsi="Times New Roman" w:cs="Times New Roman"/>
          <w:sz w:val="24"/>
          <w:szCs w:val="24"/>
        </w:rPr>
        <w:t xml:space="preserve"> </w:t>
      </w:r>
      <w:r w:rsidR="00512451" w:rsidRPr="00DE0D4B">
        <w:rPr>
          <w:rFonts w:ascii="Times New Roman" w:hAnsi="Times New Roman" w:cs="Times New Roman"/>
          <w:sz w:val="24"/>
          <w:szCs w:val="24"/>
        </w:rPr>
        <w:t xml:space="preserve">Для </w:t>
      </w:r>
      <w:r w:rsidR="00512451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512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2451">
        <w:rPr>
          <w:rFonts w:ascii="Times New Roman" w:hAnsi="Times New Roman" w:cs="Times New Roman"/>
          <w:sz w:val="24"/>
          <w:szCs w:val="24"/>
        </w:rPr>
        <w:t xml:space="preserve"> чтобы правильно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 w:rsidR="00512451">
        <w:rPr>
          <w:rFonts w:ascii="Times New Roman" w:hAnsi="Times New Roman" w:cs="Times New Roman"/>
          <w:sz w:val="24"/>
          <w:szCs w:val="24"/>
        </w:rPr>
        <w:t xml:space="preserve"> проблемный вопрос</w:t>
      </w:r>
      <w:r w:rsidR="00512451" w:rsidRPr="00DE0D4B">
        <w:rPr>
          <w:rFonts w:ascii="Times New Roman" w:hAnsi="Times New Roman" w:cs="Times New Roman"/>
          <w:sz w:val="24"/>
          <w:szCs w:val="24"/>
        </w:rPr>
        <w:t xml:space="preserve">, необходимо определить </w:t>
      </w:r>
      <w:r w:rsidR="00512451" w:rsidRPr="00512451">
        <w:rPr>
          <w:rFonts w:ascii="Times New Roman" w:hAnsi="Times New Roman" w:cs="Times New Roman"/>
          <w:sz w:val="24"/>
          <w:szCs w:val="24"/>
        </w:rPr>
        <w:t>соотношение</w:t>
      </w:r>
      <w:r w:rsidR="000D3A8A">
        <w:rPr>
          <w:rFonts w:ascii="Times New Roman" w:hAnsi="Times New Roman" w:cs="Times New Roman"/>
          <w:sz w:val="24"/>
          <w:szCs w:val="24"/>
        </w:rPr>
        <w:t xml:space="preserve"> понятий</w:t>
      </w:r>
      <w:r w:rsidR="000D3A8A" w:rsidRPr="00DE0D4B">
        <w:rPr>
          <w:rFonts w:ascii="Times New Roman" w:hAnsi="Times New Roman" w:cs="Times New Roman"/>
          <w:sz w:val="24"/>
          <w:szCs w:val="24"/>
        </w:rPr>
        <w:t xml:space="preserve"> судеб</w:t>
      </w:r>
      <w:r w:rsidR="000D3A8A">
        <w:rPr>
          <w:rFonts w:ascii="Times New Roman" w:hAnsi="Times New Roman" w:cs="Times New Roman"/>
          <w:sz w:val="24"/>
          <w:szCs w:val="24"/>
        </w:rPr>
        <w:t>ная</w:t>
      </w:r>
      <w:r w:rsidR="00512451" w:rsidRPr="00DE0D4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0D3A8A">
        <w:rPr>
          <w:rFonts w:ascii="Times New Roman" w:hAnsi="Times New Roman" w:cs="Times New Roman"/>
          <w:sz w:val="24"/>
          <w:szCs w:val="24"/>
        </w:rPr>
        <w:t>а</w:t>
      </w:r>
      <w:r w:rsidR="00512451" w:rsidRPr="00DE0D4B">
        <w:rPr>
          <w:rFonts w:ascii="Times New Roman" w:hAnsi="Times New Roman" w:cs="Times New Roman"/>
          <w:sz w:val="24"/>
          <w:szCs w:val="24"/>
        </w:rPr>
        <w:t xml:space="preserve"> </w:t>
      </w:r>
      <w:r w:rsidR="000D3A8A" w:rsidRPr="00DE0D4B">
        <w:rPr>
          <w:rFonts w:ascii="Times New Roman" w:hAnsi="Times New Roman" w:cs="Times New Roman"/>
          <w:sz w:val="24"/>
          <w:szCs w:val="24"/>
        </w:rPr>
        <w:t xml:space="preserve">и </w:t>
      </w:r>
      <w:r w:rsidR="000D3A8A">
        <w:rPr>
          <w:rFonts w:ascii="Times New Roman" w:hAnsi="Times New Roman" w:cs="Times New Roman"/>
          <w:sz w:val="24"/>
          <w:szCs w:val="24"/>
        </w:rPr>
        <w:t xml:space="preserve">судебный </w:t>
      </w:r>
      <w:r w:rsidR="00512451" w:rsidRPr="00DE0D4B">
        <w:rPr>
          <w:rFonts w:ascii="Times New Roman" w:hAnsi="Times New Roman" w:cs="Times New Roman"/>
          <w:sz w:val="24"/>
          <w:szCs w:val="24"/>
        </w:rPr>
        <w:t>прецедент.</w:t>
      </w:r>
    </w:p>
    <w:p w14:paraId="76E88822" w14:textId="3A9554A9" w:rsidR="001C097C" w:rsidRDefault="004E7CFA" w:rsidP="001C097C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М.Н.Марченко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нет единого подхода к </w:t>
      </w:r>
      <w:r w:rsidR="000D3A8A">
        <w:rPr>
          <w:rFonts w:ascii="Times New Roman" w:hAnsi="Times New Roman" w:cs="Times New Roman"/>
          <w:sz w:val="24"/>
          <w:szCs w:val="24"/>
        </w:rPr>
        <w:t>определению судебного прецедента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0EF">
        <w:rPr>
          <w:rFonts w:ascii="Times New Roman" w:hAnsi="Times New Roman" w:cs="Times New Roman"/>
          <w:sz w:val="24"/>
          <w:szCs w:val="24"/>
        </w:rPr>
        <w:t xml:space="preserve"> В каждой правовой семье имеются свои особенности и собственные представления о сущности </w:t>
      </w:r>
      <w:r w:rsidR="00D34CB1">
        <w:rPr>
          <w:rFonts w:ascii="Times New Roman" w:hAnsi="Times New Roman" w:cs="Times New Roman"/>
          <w:sz w:val="24"/>
          <w:szCs w:val="24"/>
        </w:rPr>
        <w:t>данного понятия</w:t>
      </w:r>
      <w:r w:rsidR="004970EF">
        <w:rPr>
          <w:rFonts w:ascii="Times New Roman" w:hAnsi="Times New Roman" w:cs="Times New Roman"/>
          <w:sz w:val="24"/>
          <w:szCs w:val="24"/>
        </w:rPr>
        <w:t xml:space="preserve">. Не анализируя все возможные интерпретации </w:t>
      </w:r>
      <w:r w:rsidR="000D3A8A">
        <w:rPr>
          <w:rFonts w:ascii="Times New Roman" w:hAnsi="Times New Roman" w:cs="Times New Roman"/>
          <w:sz w:val="24"/>
          <w:szCs w:val="24"/>
        </w:rPr>
        <w:t>термина</w:t>
      </w:r>
      <w:r w:rsidR="004970EF">
        <w:rPr>
          <w:rFonts w:ascii="Times New Roman" w:hAnsi="Times New Roman" w:cs="Times New Roman"/>
          <w:sz w:val="24"/>
          <w:szCs w:val="24"/>
        </w:rPr>
        <w:t xml:space="preserve">, отметим, что наиболее полное развитие прецедент получил в системе английского права. Поэтому правильным </w:t>
      </w:r>
      <w:proofErr w:type="gramStart"/>
      <w:r w:rsidR="004970EF">
        <w:rPr>
          <w:rFonts w:ascii="Times New Roman" w:hAnsi="Times New Roman" w:cs="Times New Roman"/>
          <w:sz w:val="24"/>
          <w:szCs w:val="24"/>
        </w:rPr>
        <w:t>видеться под судебным прецедентом понимать</w:t>
      </w:r>
      <w:proofErr w:type="gramEnd"/>
      <w:r w:rsidR="004970EF">
        <w:rPr>
          <w:rFonts w:ascii="Times New Roman" w:hAnsi="Times New Roman" w:cs="Times New Roman"/>
          <w:sz w:val="24"/>
          <w:szCs w:val="24"/>
        </w:rPr>
        <w:t xml:space="preserve"> </w:t>
      </w:r>
      <w:r w:rsidR="001035D9" w:rsidRPr="00DE0D4B">
        <w:rPr>
          <w:rFonts w:ascii="Times New Roman" w:hAnsi="Times New Roman" w:cs="Times New Roman"/>
          <w:sz w:val="24"/>
          <w:szCs w:val="24"/>
        </w:rPr>
        <w:t xml:space="preserve">правовой текст, представляющий собой часть судебного решения по конкретному делу, содержащую информацию о сформулированном судом </w:t>
      </w:r>
      <w:r w:rsidR="001035D9" w:rsidRPr="00DE0D4B">
        <w:rPr>
          <w:rFonts w:ascii="Times New Roman" w:hAnsi="Times New Roman" w:cs="Times New Roman"/>
          <w:sz w:val="24"/>
          <w:szCs w:val="24"/>
        </w:rPr>
        <w:lastRenderedPageBreak/>
        <w:t>правиле, которое интерпретируется как основание общезначимой и общеобязательной нормы поведения для всех кому оно адресуется, в том числе для судов при решении аналогичных дел</w:t>
      </w:r>
      <w:r w:rsidR="001F3ED8" w:rsidRPr="001F3ED8">
        <w:rPr>
          <w:rFonts w:ascii="Times New Roman" w:hAnsi="Times New Roman" w:cs="Times New Roman"/>
          <w:sz w:val="24"/>
          <w:szCs w:val="24"/>
        </w:rPr>
        <w:t>.</w:t>
      </w:r>
      <w:r w:rsidR="001C0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97C">
        <w:rPr>
          <w:rFonts w:ascii="Times New Roman" w:hAnsi="Times New Roman" w:cs="Times New Roman"/>
          <w:sz w:val="24"/>
          <w:szCs w:val="24"/>
        </w:rPr>
        <w:t>Отличительные черты «английского прецедента» — это его убеждающая сила, т.е. общеобязательность, а также довольно</w:t>
      </w:r>
      <w:proofErr w:type="gramEnd"/>
      <w:r w:rsidR="001C097C">
        <w:rPr>
          <w:rFonts w:ascii="Times New Roman" w:hAnsi="Times New Roman" w:cs="Times New Roman"/>
          <w:sz w:val="24"/>
          <w:szCs w:val="24"/>
        </w:rPr>
        <w:t xml:space="preserve"> принудительный характер его применения для судей.</w:t>
      </w:r>
      <w:r w:rsidR="001C097C" w:rsidRPr="001C097C">
        <w:rPr>
          <w:rFonts w:ascii="Times New Roman" w:hAnsi="Times New Roman" w:cs="Times New Roman"/>
          <w:sz w:val="24"/>
          <w:szCs w:val="24"/>
        </w:rPr>
        <w:t xml:space="preserve"> </w:t>
      </w:r>
      <w:r w:rsidR="001C097C">
        <w:rPr>
          <w:rFonts w:ascii="Times New Roman" w:hAnsi="Times New Roman" w:cs="Times New Roman"/>
          <w:sz w:val="24"/>
          <w:szCs w:val="24"/>
        </w:rPr>
        <w:t xml:space="preserve">Так, профессор Оксфордского университета </w:t>
      </w:r>
      <w:r w:rsidR="001C097C" w:rsidRPr="00DE0D4B">
        <w:rPr>
          <w:rFonts w:ascii="Times New Roman" w:hAnsi="Times New Roman" w:cs="Times New Roman"/>
          <w:sz w:val="24"/>
          <w:szCs w:val="24"/>
        </w:rPr>
        <w:t>Р. Кросс пишет, что сугубо принудительный характер доктрины прецедента в Англии заключается в том, что английские судьи нередко обязаны следовать ранее принятому решению даже в тех случаях, когда имеются достаточно убедительные доводы, которые в иных обстоятельствах позволили бы не делать этого. Если судья упорно уклоняется от применения прецедента, то вполне возможно, что будут приняты меры к освобождению его от занимаемой должности</w:t>
      </w:r>
      <w:r w:rsidR="001C09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D036B" w14:textId="0AC673F1" w:rsidR="001337C3" w:rsidRPr="00BF184C" w:rsidRDefault="00CB1C87" w:rsidP="0066081B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84C">
        <w:rPr>
          <w:rFonts w:ascii="Times New Roman" w:hAnsi="Times New Roman" w:cs="Times New Roman"/>
          <w:sz w:val="24"/>
          <w:szCs w:val="24"/>
        </w:rPr>
        <w:t>Термин судебная практика</w:t>
      </w:r>
      <w:r w:rsidR="001C097C" w:rsidRPr="00BF184C">
        <w:rPr>
          <w:rFonts w:ascii="Times New Roman" w:hAnsi="Times New Roman" w:cs="Times New Roman"/>
          <w:sz w:val="24"/>
          <w:szCs w:val="24"/>
        </w:rPr>
        <w:t xml:space="preserve"> используется в России куда чаще, чем судебный прецедент. При этом </w:t>
      </w:r>
      <w:r w:rsidRPr="00BF184C">
        <w:rPr>
          <w:rFonts w:ascii="Times New Roman" w:hAnsi="Times New Roman" w:cs="Times New Roman"/>
          <w:sz w:val="24"/>
          <w:szCs w:val="24"/>
        </w:rPr>
        <w:t xml:space="preserve">в </w:t>
      </w:r>
      <w:r w:rsidR="001F3ED8" w:rsidRPr="00BF184C">
        <w:rPr>
          <w:rFonts w:ascii="Times New Roman" w:hAnsi="Times New Roman" w:cs="Times New Roman"/>
          <w:sz w:val="24"/>
          <w:szCs w:val="24"/>
        </w:rPr>
        <w:t>нормативных</w:t>
      </w:r>
      <w:r w:rsidRPr="00BF184C">
        <w:rPr>
          <w:rFonts w:ascii="Times New Roman" w:hAnsi="Times New Roman" w:cs="Times New Roman"/>
          <w:sz w:val="24"/>
          <w:szCs w:val="24"/>
        </w:rPr>
        <w:t xml:space="preserve"> источниках российского законодательств</w:t>
      </w:r>
      <w:r w:rsidR="001F3ED8" w:rsidRPr="00BF184C">
        <w:rPr>
          <w:rFonts w:ascii="Times New Roman" w:hAnsi="Times New Roman" w:cs="Times New Roman"/>
          <w:sz w:val="24"/>
          <w:szCs w:val="24"/>
        </w:rPr>
        <w:t>а</w:t>
      </w:r>
      <w:r w:rsidR="007A01F8">
        <w:rPr>
          <w:rFonts w:ascii="Times New Roman" w:hAnsi="Times New Roman" w:cs="Times New Roman"/>
          <w:sz w:val="24"/>
          <w:szCs w:val="24"/>
        </w:rPr>
        <w:t xml:space="preserve"> не указывается определени</w:t>
      </w:r>
      <w:r w:rsidR="001B1E59">
        <w:rPr>
          <w:rFonts w:ascii="Times New Roman" w:hAnsi="Times New Roman" w:cs="Times New Roman"/>
          <w:sz w:val="24"/>
          <w:szCs w:val="24"/>
        </w:rPr>
        <w:t>е</w:t>
      </w:r>
      <w:r w:rsidR="007A01F8">
        <w:rPr>
          <w:rFonts w:ascii="Times New Roman" w:hAnsi="Times New Roman" w:cs="Times New Roman"/>
          <w:sz w:val="24"/>
          <w:szCs w:val="24"/>
        </w:rPr>
        <w:t xml:space="preserve"> данного понятия</w:t>
      </w:r>
      <w:r w:rsidR="001C097C" w:rsidRPr="00BF184C">
        <w:rPr>
          <w:rFonts w:ascii="Times New Roman" w:hAnsi="Times New Roman" w:cs="Times New Roman"/>
          <w:sz w:val="24"/>
          <w:szCs w:val="24"/>
        </w:rPr>
        <w:t>.</w:t>
      </w:r>
      <w:r w:rsidR="008800EB" w:rsidRPr="00BF184C">
        <w:rPr>
          <w:rFonts w:ascii="Times New Roman" w:hAnsi="Times New Roman" w:cs="Times New Roman"/>
          <w:sz w:val="24"/>
          <w:szCs w:val="24"/>
        </w:rPr>
        <w:t xml:space="preserve"> </w:t>
      </w:r>
      <w:r w:rsidR="00A629F8" w:rsidRPr="00BF184C">
        <w:rPr>
          <w:rFonts w:ascii="Times New Roman" w:hAnsi="Times New Roman" w:cs="Times New Roman"/>
          <w:sz w:val="24"/>
          <w:szCs w:val="24"/>
        </w:rPr>
        <w:t>Р</w:t>
      </w:r>
      <w:r w:rsidRPr="00BF184C">
        <w:rPr>
          <w:rFonts w:ascii="Times New Roman" w:hAnsi="Times New Roman" w:cs="Times New Roman"/>
          <w:sz w:val="24"/>
          <w:szCs w:val="24"/>
        </w:rPr>
        <w:t xml:space="preserve">яд исследователей </w:t>
      </w:r>
      <w:r w:rsidR="001F3ED8" w:rsidRPr="00BF184C">
        <w:rPr>
          <w:rFonts w:ascii="Times New Roman" w:hAnsi="Times New Roman" w:cs="Times New Roman"/>
          <w:sz w:val="24"/>
          <w:szCs w:val="24"/>
        </w:rPr>
        <w:t>счита</w:t>
      </w:r>
      <w:r w:rsidR="00FC2220">
        <w:rPr>
          <w:rFonts w:ascii="Times New Roman" w:hAnsi="Times New Roman" w:cs="Times New Roman"/>
          <w:sz w:val="24"/>
          <w:szCs w:val="24"/>
        </w:rPr>
        <w:t>ют</w:t>
      </w:r>
      <w:r w:rsidRPr="00BF184C">
        <w:rPr>
          <w:rFonts w:ascii="Times New Roman" w:hAnsi="Times New Roman" w:cs="Times New Roman"/>
          <w:sz w:val="24"/>
          <w:szCs w:val="24"/>
        </w:rPr>
        <w:t>, что судебная практика</w:t>
      </w:r>
      <w:r w:rsidR="00A92165" w:rsidRPr="00BF184C">
        <w:rPr>
          <w:rFonts w:ascii="Times New Roman" w:hAnsi="Times New Roman" w:cs="Times New Roman"/>
          <w:sz w:val="24"/>
          <w:szCs w:val="24"/>
        </w:rPr>
        <w:t xml:space="preserve"> – это накопленный опыт, связанный с выработкой особых нормативных </w:t>
      </w:r>
      <w:r w:rsidR="001F3ED8" w:rsidRPr="00BF184C">
        <w:rPr>
          <w:rFonts w:ascii="Times New Roman" w:hAnsi="Times New Roman" w:cs="Times New Roman"/>
          <w:sz w:val="24"/>
          <w:szCs w:val="24"/>
        </w:rPr>
        <w:t>регуляторов</w:t>
      </w:r>
      <w:r w:rsidR="00CF61E1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="00D63C30">
        <w:rPr>
          <w:rFonts w:ascii="Times New Roman" w:hAnsi="Times New Roman" w:cs="Times New Roman"/>
          <w:sz w:val="24"/>
          <w:szCs w:val="24"/>
        </w:rPr>
        <w:t>правоположений</w:t>
      </w:r>
      <w:proofErr w:type="spellEnd"/>
      <w:r w:rsidR="00A92165" w:rsidRPr="00BF184C">
        <w:rPr>
          <w:rFonts w:ascii="Times New Roman" w:hAnsi="Times New Roman" w:cs="Times New Roman"/>
          <w:sz w:val="24"/>
          <w:szCs w:val="24"/>
        </w:rPr>
        <w:t xml:space="preserve">. Другие ученые под судебной практикой </w:t>
      </w:r>
      <w:r w:rsidR="001F3ED8" w:rsidRPr="00BF184C">
        <w:rPr>
          <w:rFonts w:ascii="Times New Roman" w:hAnsi="Times New Roman" w:cs="Times New Roman"/>
          <w:sz w:val="24"/>
          <w:szCs w:val="24"/>
        </w:rPr>
        <w:t>понима</w:t>
      </w:r>
      <w:r w:rsidR="00FC2220">
        <w:rPr>
          <w:rFonts w:ascii="Times New Roman" w:hAnsi="Times New Roman" w:cs="Times New Roman"/>
          <w:sz w:val="24"/>
          <w:szCs w:val="24"/>
        </w:rPr>
        <w:t>ют</w:t>
      </w:r>
      <w:r w:rsidR="00A92165" w:rsidRPr="00BF184C">
        <w:rPr>
          <w:rFonts w:ascii="Times New Roman" w:hAnsi="Times New Roman" w:cs="Times New Roman"/>
          <w:sz w:val="24"/>
          <w:szCs w:val="24"/>
        </w:rPr>
        <w:t xml:space="preserve"> лишь результат правовой деятельности судебных органов. Третья группа </w:t>
      </w:r>
      <w:r w:rsidR="00CF61E1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BF184C">
        <w:rPr>
          <w:rFonts w:ascii="Times New Roman" w:hAnsi="Times New Roman" w:cs="Times New Roman"/>
          <w:sz w:val="24"/>
          <w:szCs w:val="24"/>
        </w:rPr>
        <w:t>толк</w:t>
      </w:r>
      <w:r w:rsidR="001F3ED8" w:rsidRPr="00BF184C">
        <w:rPr>
          <w:rFonts w:ascii="Times New Roman" w:hAnsi="Times New Roman" w:cs="Times New Roman"/>
          <w:sz w:val="24"/>
          <w:szCs w:val="24"/>
        </w:rPr>
        <w:t>ует</w:t>
      </w:r>
      <w:r w:rsidRPr="00BF184C">
        <w:rPr>
          <w:rFonts w:ascii="Times New Roman" w:hAnsi="Times New Roman" w:cs="Times New Roman"/>
          <w:sz w:val="24"/>
          <w:szCs w:val="24"/>
        </w:rPr>
        <w:t xml:space="preserve"> понятие шире, включая в него всю деятельность судебных органов по отправлению правосудия </w:t>
      </w:r>
      <w:r w:rsidR="008800EB" w:rsidRPr="00BF184C">
        <w:rPr>
          <w:rFonts w:ascii="Times New Roman" w:hAnsi="Times New Roman" w:cs="Times New Roman"/>
          <w:sz w:val="24"/>
          <w:szCs w:val="24"/>
        </w:rPr>
        <w:t xml:space="preserve">и накопленный в </w:t>
      </w:r>
      <w:r w:rsidR="0066081B" w:rsidRPr="00BF184C">
        <w:rPr>
          <w:rFonts w:ascii="Times New Roman" w:hAnsi="Times New Roman" w:cs="Times New Roman"/>
          <w:sz w:val="24"/>
          <w:szCs w:val="24"/>
        </w:rPr>
        <w:t xml:space="preserve">ее </w:t>
      </w:r>
      <w:r w:rsidR="008800EB" w:rsidRPr="00BF184C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66081B" w:rsidRPr="00BF184C">
        <w:rPr>
          <w:rFonts w:ascii="Times New Roman" w:hAnsi="Times New Roman" w:cs="Times New Roman"/>
          <w:sz w:val="24"/>
          <w:szCs w:val="24"/>
        </w:rPr>
        <w:t>опыт</w:t>
      </w:r>
      <w:r w:rsidR="00056B1C" w:rsidRPr="00BF18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2165" w:rsidRPr="00BF184C">
        <w:rPr>
          <w:rFonts w:ascii="Times New Roman" w:hAnsi="Times New Roman" w:cs="Times New Roman"/>
          <w:sz w:val="24"/>
          <w:szCs w:val="24"/>
        </w:rPr>
        <w:t xml:space="preserve">Видеться правильным признать последнее определение наиболее точным, поскольку </w:t>
      </w:r>
      <w:r w:rsidR="008A6188" w:rsidRPr="00BF184C">
        <w:rPr>
          <w:rFonts w:ascii="Times New Roman" w:hAnsi="Times New Roman" w:cs="Times New Roman"/>
          <w:sz w:val="24"/>
          <w:szCs w:val="24"/>
        </w:rPr>
        <w:t>нормативность судебной практики – это вопрос спорный, а при рассмотрении лишь результатов судебной деятельности, мы сильно сужаем объем определения и упускаем из виду процессуальную сторону применения права судами.</w:t>
      </w:r>
      <w:r w:rsidR="00407DDC" w:rsidRPr="00BF1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CFBEEC1" w14:textId="315AFDC6" w:rsidR="00CB1C87" w:rsidRPr="00407DDC" w:rsidRDefault="00407DDC" w:rsidP="001C097C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стоит отдельно </w:t>
      </w:r>
      <w:r w:rsidRPr="00CF61E1">
        <w:rPr>
          <w:rFonts w:ascii="Times New Roman" w:hAnsi="Times New Roman" w:cs="Times New Roman"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такую разновидность судебной практик</w:t>
      </w:r>
      <w:r w:rsidR="00E77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как </w:t>
      </w:r>
      <w:r w:rsidR="00FC222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Пленумов высших судов. Если основная часть судебных решений влияет</w:t>
      </w:r>
      <w:r w:rsidR="00660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конкретные </w:t>
      </w:r>
      <w:r w:rsidR="00E77C72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отношения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разъяснения Верховного </w:t>
      </w:r>
      <w:r w:rsidR="00E77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воздействуют</w:t>
      </w:r>
      <w:r w:rsidR="00E77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81B">
        <w:rPr>
          <w:rFonts w:ascii="Times New Roman" w:hAnsi="Times New Roman" w:cs="Times New Roman"/>
          <w:color w:val="000000" w:themeColor="text1"/>
          <w:sz w:val="24"/>
          <w:szCs w:val="24"/>
        </w:rPr>
        <w:t>на эти отношения</w:t>
      </w:r>
      <w:r w:rsidR="00E77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гораздо шире</w:t>
      </w:r>
      <w:r w:rsidR="00660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многообразнее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1B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FC2220">
        <w:rPr>
          <w:rFonts w:ascii="Times New Roman" w:hAnsi="Times New Roman" w:cs="Times New Roman"/>
          <w:sz w:val="24"/>
          <w:szCs w:val="24"/>
        </w:rPr>
        <w:t>п</w:t>
      </w:r>
      <w:r w:rsidR="0066081B">
        <w:rPr>
          <w:rFonts w:ascii="Times New Roman" w:hAnsi="Times New Roman" w:cs="Times New Roman"/>
          <w:sz w:val="24"/>
          <w:szCs w:val="24"/>
        </w:rPr>
        <w:t>остановления</w:t>
      </w:r>
      <w:r w:rsidRPr="00407DDC">
        <w:rPr>
          <w:rFonts w:ascii="Times New Roman" w:hAnsi="Times New Roman" w:cs="Times New Roman"/>
          <w:sz w:val="24"/>
          <w:szCs w:val="24"/>
        </w:rPr>
        <w:t xml:space="preserve"> становятся обязательными, т.е. содержащими обязательное толкование действующих право</w:t>
      </w:r>
      <w:r>
        <w:rPr>
          <w:rFonts w:ascii="Times New Roman" w:hAnsi="Times New Roman" w:cs="Times New Roman"/>
          <w:sz w:val="24"/>
          <w:szCs w:val="24"/>
        </w:rPr>
        <w:t>вых норм.</w:t>
      </w:r>
      <w:r w:rsidR="00E77C72">
        <w:rPr>
          <w:rFonts w:ascii="Times New Roman" w:hAnsi="Times New Roman" w:cs="Times New Roman"/>
          <w:sz w:val="24"/>
          <w:szCs w:val="24"/>
        </w:rPr>
        <w:t xml:space="preserve"> Это значит, что судья при вынесении решения не может игнорировать </w:t>
      </w:r>
      <w:r w:rsidR="00FC2220">
        <w:rPr>
          <w:rFonts w:ascii="Times New Roman" w:hAnsi="Times New Roman" w:cs="Times New Roman"/>
          <w:sz w:val="24"/>
          <w:szCs w:val="24"/>
        </w:rPr>
        <w:t>п</w:t>
      </w:r>
      <w:r w:rsidR="00E77C72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2220">
        <w:rPr>
          <w:rFonts w:ascii="Times New Roman" w:hAnsi="Times New Roman" w:cs="Times New Roman"/>
          <w:sz w:val="24"/>
          <w:szCs w:val="24"/>
        </w:rPr>
        <w:t>Пленума,</w:t>
      </w:r>
      <w:r w:rsidR="00350BE1">
        <w:rPr>
          <w:rFonts w:ascii="Times New Roman" w:hAnsi="Times New Roman" w:cs="Times New Roman"/>
          <w:sz w:val="24"/>
          <w:szCs w:val="24"/>
        </w:rPr>
        <w:t xml:space="preserve"> применяя при этом </w:t>
      </w:r>
      <w:r w:rsidR="00FC2220">
        <w:rPr>
          <w:rFonts w:ascii="Times New Roman" w:hAnsi="Times New Roman" w:cs="Times New Roman"/>
          <w:sz w:val="24"/>
          <w:szCs w:val="24"/>
        </w:rPr>
        <w:t>норм</w:t>
      </w:r>
      <w:r w:rsidR="00350BE1">
        <w:rPr>
          <w:rFonts w:ascii="Times New Roman" w:hAnsi="Times New Roman" w:cs="Times New Roman"/>
          <w:sz w:val="24"/>
          <w:szCs w:val="24"/>
        </w:rPr>
        <w:t>ы</w:t>
      </w:r>
      <w:r w:rsidR="00FC2220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14:paraId="21A66958" w14:textId="492ACDD7" w:rsidR="00512451" w:rsidRDefault="00CA267A" w:rsidP="00512451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D4B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можно выделить следующие отли</w:t>
      </w:r>
      <w:r w:rsidR="008A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чительные характеристики понятий </w:t>
      </w:r>
      <w:r w:rsidRPr="00DE0D4B">
        <w:rPr>
          <w:rFonts w:ascii="Times New Roman" w:hAnsi="Times New Roman" w:cs="Times New Roman"/>
          <w:color w:val="000000" w:themeColor="text1"/>
          <w:sz w:val="24"/>
          <w:szCs w:val="24"/>
        </w:rPr>
        <w:t>судебная практика и судебный прецедент. Во-первых, прецедент создается высшими судебными инстанциями</w:t>
      </w:r>
      <w:r w:rsidR="008A6188">
        <w:rPr>
          <w:rFonts w:ascii="Times New Roman" w:hAnsi="Times New Roman" w:cs="Times New Roman"/>
          <w:color w:val="000000" w:themeColor="text1"/>
          <w:sz w:val="24"/>
          <w:szCs w:val="24"/>
        </w:rPr>
        <w:t>, а судебная практика включает в себя деятельность всех судов по отправлению правосудия</w:t>
      </w:r>
      <w:r w:rsidRPr="00DE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– вторых, судебный прецедент носит </w:t>
      </w:r>
      <w:r w:rsidRPr="00DE0D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обязательный характер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E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нижестоящих судов, в то время как судебная практика</w:t>
      </w:r>
      <w:r w:rsidR="008A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Pr="00DE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88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вспомогательным инструментом для судь</w:t>
      </w:r>
      <w:r w:rsidR="00BC1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(исключение может составлять </w:t>
      </w:r>
      <w:r w:rsidR="004E17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C173F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Пленума в части толкования нормы)</w:t>
      </w:r>
      <w:r w:rsidRPr="00DE0D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A267A">
        <w:rPr>
          <w:rFonts w:ascii="Times New Roman" w:hAnsi="Times New Roman" w:cs="Times New Roman"/>
          <w:sz w:val="24"/>
          <w:szCs w:val="24"/>
        </w:rPr>
        <w:t xml:space="preserve"> </w:t>
      </w:r>
      <w:r w:rsidR="008A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последствия за отклонение от прецедента в Англии, куда строже, чем пренебрежение судебной практикой российским судьей. </w:t>
      </w:r>
      <w:r w:rsidR="008A6188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Безусловно, </w:t>
      </w:r>
      <w:r w:rsidR="001C097C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>неиспользование судебной</w:t>
      </w:r>
      <w:r w:rsidR="008A6188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1C097C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>актики при</w:t>
      </w:r>
      <w:r w:rsidR="008A6188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разрешении спора</w:t>
      </w:r>
      <w:r w:rsidR="0092489D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88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>– не лучшая зате</w:t>
      </w:r>
      <w:r w:rsidR="00350BE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A6188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>. С больш</w:t>
      </w:r>
      <w:r w:rsidR="0092489D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A6188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>й вероятностью</w:t>
      </w:r>
      <w:r w:rsidR="001C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по делу будет </w:t>
      </w:r>
      <w:r w:rsidR="00BC173F">
        <w:rPr>
          <w:rFonts w:ascii="Times New Roman" w:hAnsi="Times New Roman" w:cs="Times New Roman"/>
          <w:color w:val="000000" w:themeColor="text1"/>
          <w:sz w:val="24"/>
          <w:szCs w:val="24"/>
        </w:rPr>
        <w:t>отменено или изменено в вышестоящих инстанциях</w:t>
      </w:r>
      <w:r w:rsidR="00512451" w:rsidRPr="001C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451">
        <w:rPr>
          <w:rFonts w:ascii="Times New Roman" w:hAnsi="Times New Roman" w:cs="Times New Roman"/>
          <w:sz w:val="24"/>
          <w:szCs w:val="24"/>
        </w:rPr>
        <w:t xml:space="preserve">Однако последствия, которые </w:t>
      </w:r>
      <w:proofErr w:type="gramStart"/>
      <w:r w:rsidR="0092489D">
        <w:rPr>
          <w:rFonts w:ascii="Times New Roman" w:hAnsi="Times New Roman" w:cs="Times New Roman"/>
          <w:sz w:val="24"/>
          <w:szCs w:val="24"/>
        </w:rPr>
        <w:t>наступят</w:t>
      </w:r>
      <w:r w:rsidR="00512451">
        <w:rPr>
          <w:rFonts w:ascii="Times New Roman" w:hAnsi="Times New Roman" w:cs="Times New Roman"/>
          <w:sz w:val="24"/>
          <w:szCs w:val="24"/>
        </w:rPr>
        <w:t xml:space="preserve"> для судьи нижестоящего суда </w:t>
      </w:r>
      <w:r w:rsidR="0092489D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512451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512451">
        <w:rPr>
          <w:rFonts w:ascii="Times New Roman" w:hAnsi="Times New Roman" w:cs="Times New Roman"/>
          <w:sz w:val="24"/>
          <w:szCs w:val="24"/>
        </w:rPr>
        <w:t xml:space="preserve"> не такими суровыми, как для </w:t>
      </w:r>
      <w:r w:rsidR="0066081B">
        <w:rPr>
          <w:rFonts w:ascii="Times New Roman" w:hAnsi="Times New Roman" w:cs="Times New Roman"/>
          <w:sz w:val="24"/>
          <w:szCs w:val="24"/>
        </w:rPr>
        <w:t>его английского коллеги</w:t>
      </w:r>
      <w:r w:rsidR="00512451">
        <w:rPr>
          <w:rFonts w:ascii="Times New Roman" w:hAnsi="Times New Roman" w:cs="Times New Roman"/>
          <w:sz w:val="24"/>
          <w:szCs w:val="24"/>
        </w:rPr>
        <w:t xml:space="preserve">. Поэтому правильным, на мой взгляд, будет разделить понятия судебная практика и судебный прецедент, и </w:t>
      </w:r>
      <w:r w:rsidR="0092489D">
        <w:rPr>
          <w:rFonts w:ascii="Times New Roman" w:hAnsi="Times New Roman" w:cs="Times New Roman"/>
          <w:sz w:val="24"/>
          <w:szCs w:val="24"/>
        </w:rPr>
        <w:t xml:space="preserve">сформулировать основной вопрос более корректно: является ли судебная практика источником гражданского </w:t>
      </w:r>
      <w:r w:rsidR="00ED1DDB">
        <w:rPr>
          <w:rFonts w:ascii="Times New Roman" w:hAnsi="Times New Roman" w:cs="Times New Roman"/>
          <w:sz w:val="24"/>
          <w:szCs w:val="24"/>
        </w:rPr>
        <w:t>права?</w:t>
      </w:r>
    </w:p>
    <w:p w14:paraId="532A3E3A" w14:textId="53063CE5" w:rsidR="0013449D" w:rsidRPr="00076578" w:rsidRDefault="00076578" w:rsidP="0013449D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принципом разделения властей з</w:t>
      </w:r>
      <w:r w:rsidR="00A42E0F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аконодательную функцию в соответствии с Конституцией РФ осуществляет Федеральное собрание. Данное положение кладется в основу первого аргумента об отрицании судебной практики как источника гражданского права. Однако стоит отметить, что в настоящее время ряд исследователей</w:t>
      </w:r>
      <w:r w:rsidR="00A42E0F" w:rsidRPr="00AB2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отмечают, что принцип разделения властей в современном обществе не стоит абсолютизировать. </w:t>
      </w:r>
      <w:proofErr w:type="spellStart"/>
      <w:r w:rsidR="0013449D" w:rsidRPr="00076578">
        <w:rPr>
          <w:rFonts w:ascii="Times New Roman" w:hAnsi="Times New Roman" w:cs="Times New Roman"/>
          <w:sz w:val="24"/>
          <w:szCs w:val="24"/>
        </w:rPr>
        <w:t>В.В</w:t>
      </w:r>
      <w:proofErr w:type="gramStart"/>
      <w:r w:rsidR="0013449D" w:rsidRPr="00076578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13449D" w:rsidRPr="00076578">
        <w:rPr>
          <w:rFonts w:ascii="Times New Roman" w:hAnsi="Times New Roman" w:cs="Times New Roman"/>
          <w:sz w:val="24"/>
          <w:szCs w:val="24"/>
        </w:rPr>
        <w:t>рков</w:t>
      </w:r>
      <w:proofErr w:type="spellEnd"/>
      <w:r w:rsidR="0013449D" w:rsidRPr="00076578">
        <w:rPr>
          <w:rFonts w:ascii="Times New Roman" w:hAnsi="Times New Roman" w:cs="Times New Roman"/>
          <w:sz w:val="24"/>
          <w:szCs w:val="24"/>
        </w:rPr>
        <w:t xml:space="preserve"> и </w:t>
      </w:r>
      <w:r w:rsidRPr="00076578">
        <w:rPr>
          <w:rFonts w:ascii="Times New Roman" w:hAnsi="Times New Roman" w:cs="Times New Roman"/>
          <w:sz w:val="24"/>
          <w:szCs w:val="24"/>
        </w:rPr>
        <w:t>вовсе считает, что признание судебной практики как источника является следствием реализации принципа разделения властей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1BB6C" w14:textId="4B172C2B" w:rsidR="00A42E0F" w:rsidRDefault="00A42E0F" w:rsidP="0013449D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</w:t>
      </w:r>
      <w:r w:rsidR="00076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аргументом</w:t>
      </w:r>
      <w:r w:rsidR="00076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 признания судебной практики источником гражданского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то, что формально нигде не закреплено </w:t>
      </w:r>
      <w:r w:rsidR="0007657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говорящее об </w:t>
      </w:r>
      <w:proofErr w:type="gramStart"/>
      <w:r w:rsidR="00076578">
        <w:rPr>
          <w:rFonts w:ascii="Times New Roman" w:hAnsi="Times New Roman" w:cs="Times New Roman"/>
          <w:color w:val="000000" w:themeColor="text1"/>
          <w:sz w:val="24"/>
          <w:szCs w:val="24"/>
        </w:rPr>
        <w:t>обратном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Стоит оговориться, что </w:t>
      </w:r>
      <w:r w:rsidR="007B10E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</w:t>
      </w:r>
      <w:r w:rsidR="0013449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Верховного суда </w:t>
      </w:r>
      <w:r w:rsidR="007B10E4">
        <w:rPr>
          <w:rFonts w:ascii="Times New Roman" w:hAnsi="Times New Roman" w:cs="Times New Roman"/>
          <w:color w:val="000000" w:themeColor="text1"/>
          <w:sz w:val="24"/>
          <w:szCs w:val="24"/>
        </w:rPr>
        <w:t>на разъяснение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судебной практики </w:t>
      </w:r>
      <w:r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</w:t>
      </w:r>
      <w:r w:rsidR="00E07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ст.126</w:t>
      </w:r>
      <w:r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Конституци</w:t>
      </w:r>
      <w:r w:rsidR="00E078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среди ученых остается дискуссионным вопрос о сущности </w:t>
      </w:r>
      <w:r w:rsidR="004E17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остановлений Верховного и Высшего арбитражн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судов. 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</w:t>
      </w:r>
      <w:r w:rsidR="0035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относят </w:t>
      </w:r>
      <w:r w:rsidR="004E172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нормативному источнику </w:t>
      </w:r>
      <w:r w:rsidR="00134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(как правило, к подзаконному акту), с чем еще в советский период был не согласен </w:t>
      </w:r>
      <w:proofErr w:type="spellStart"/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>А.Ф.Черданцев</w:t>
      </w:r>
      <w:proofErr w:type="spellEnd"/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рассматривал такие постановления в качестве интерпретационных норм, не являющихся источником права. </w:t>
      </w:r>
      <w:proofErr w:type="gramStart"/>
      <w:r w:rsidR="00F9454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>сли в советский период, в условиях отрицания принципа разделения властей, можно было отнести постановления Верховного суда к</w:t>
      </w:r>
      <w:r w:rsidR="00C3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нормативному акту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сейчас</w:t>
      </w:r>
      <w:r w:rsidR="00F27678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суда </w:t>
      </w:r>
      <w:r w:rsidR="00350BE1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proofErr w:type="gramEnd"/>
      <w:r w:rsidR="0035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законодательных </w:t>
      </w:r>
      <w:r w:rsidR="007B10E4" w:rsidRPr="007B10E4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полномочий.</w:t>
      </w:r>
      <w:r w:rsidR="00F94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изменить или отменить нормативный акт, принадлежит органу, который этот акт принял. Суд, по мнению </w:t>
      </w:r>
      <w:proofErr w:type="spellStart"/>
      <w:r w:rsidR="00F94547">
        <w:rPr>
          <w:rFonts w:ascii="Times New Roman" w:hAnsi="Times New Roman" w:cs="Times New Roman"/>
          <w:color w:val="000000" w:themeColor="text1"/>
          <w:sz w:val="24"/>
          <w:szCs w:val="24"/>
        </w:rPr>
        <w:t>В.С.Нерсесянца</w:t>
      </w:r>
      <w:proofErr w:type="spellEnd"/>
      <w:r w:rsidR="00F94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может лишь применять право, а его решения могут стать основанием для изменения нормы. </w:t>
      </w:r>
    </w:p>
    <w:p w14:paraId="6C61143B" w14:textId="219B34AF" w:rsidR="00081804" w:rsidRPr="00350BE1" w:rsidRDefault="00F94547" w:rsidP="00350BE1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Однако на практике дела обстоят куда сложнее. </w:t>
      </w:r>
      <w:r w:rsidR="003E2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Высшие суды при толковании и разъяснении норм, могут выйти за их пределы. То есть де-факто изменить 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>смысл</w:t>
      </w:r>
      <w:r w:rsidR="003E2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права, котор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3E2B69">
        <w:rPr>
          <w:rFonts w:ascii="Times New Roman" w:hAnsi="Times New Roman" w:cs="Times New Roman"/>
          <w:color w:val="000000" w:themeColor="text1"/>
          <w:sz w:val="24"/>
          <w:szCs w:val="24"/>
        </w:rPr>
        <w:t>, возможно, вкладывал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3E2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законодателем. При этом следует понимать, что при применении права </w:t>
      </w:r>
      <w:r w:rsidR="006C1557">
        <w:rPr>
          <w:rFonts w:ascii="Times New Roman" w:hAnsi="Times New Roman" w:cs="Times New Roman"/>
          <w:color w:val="000000" w:themeColor="text1"/>
          <w:sz w:val="24"/>
          <w:szCs w:val="24"/>
        </w:rPr>
        <w:t>в России,</w:t>
      </w:r>
      <w:r w:rsidR="003E2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судья будет руководствоваться не только нормой, но и </w:t>
      </w:r>
      <w:r w:rsidR="00DD11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E2B69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Пленума, касающ</w:t>
      </w:r>
      <w:r w:rsidR="004E1721">
        <w:rPr>
          <w:rFonts w:ascii="Times New Roman" w:hAnsi="Times New Roman" w:cs="Times New Roman"/>
          <w:color w:val="000000" w:themeColor="text1"/>
          <w:sz w:val="24"/>
          <w:szCs w:val="24"/>
        </w:rPr>
        <w:t>имся</w:t>
      </w:r>
      <w:r w:rsidR="003E2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нормы.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может вызвать как позитивные, так и негативные последствия. С одной стороны, </w:t>
      </w:r>
      <w:r w:rsidR="00EB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разъяснения дают возможность лучше </w:t>
      </w:r>
      <w:r w:rsidR="00FC2220">
        <w:rPr>
          <w:rFonts w:ascii="Times New Roman" w:hAnsi="Times New Roman" w:cs="Times New Roman"/>
          <w:color w:val="000000" w:themeColor="text1"/>
          <w:sz w:val="24"/>
          <w:szCs w:val="24"/>
        </w:rPr>
        <w:t>уяснить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норму и </w:t>
      </w:r>
      <w:r w:rsidR="00EB1A0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другой, теоретически может возникнуть ситуация, когда результат толкования судьи отличается от разъяснений высшей судебной инстанции. И тогда</w:t>
      </w:r>
      <w:r w:rsidR="002C2E4D" w:rsidRP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возникает коллизия, при которой судья вынужден </w:t>
      </w:r>
      <w:r w:rsidR="00DD11AC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и использовать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норму в толковании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1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>ысшего</w:t>
      </w:r>
      <w:r w:rsidR="001B1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суда</w:t>
      </w:r>
      <w:r w:rsidR="0035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>либо выносить решение, которое в последующих инстанциях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большей вероятностью)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отменено или </w:t>
      </w:r>
      <w:r w:rsidR="00EB1A03">
        <w:rPr>
          <w:rFonts w:ascii="Times New Roman" w:hAnsi="Times New Roman" w:cs="Times New Roman"/>
          <w:color w:val="000000" w:themeColor="text1"/>
          <w:sz w:val="24"/>
          <w:szCs w:val="24"/>
        </w:rPr>
        <w:t>изменено</w:t>
      </w:r>
      <w:r w:rsidR="002C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Безусловно, это может </w:t>
      </w:r>
      <w:r w:rsidR="008C27A3">
        <w:rPr>
          <w:rFonts w:ascii="Times New Roman" w:hAnsi="Times New Roman" w:cs="Times New Roman"/>
          <w:color w:val="000000" w:themeColor="text1"/>
          <w:sz w:val="24"/>
          <w:szCs w:val="24"/>
        </w:rPr>
        <w:t>породить проблемы</w:t>
      </w:r>
      <w:r w:rsidR="00EB1A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804" w:rsidRPr="006C1557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8C27A3" w:rsidRPr="006C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стоит отметить, что</w:t>
      </w:r>
      <w:r w:rsidR="006C1557" w:rsidRPr="006C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судейский корпус высших судов, формируется из высококвалифицированных судей, уровень правовой подготовки которых находится на высочайшем</w:t>
      </w:r>
      <w:r w:rsidR="0035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уровне. </w:t>
      </w:r>
      <w:r w:rsidR="008C27A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 w:rsidR="00081804">
        <w:rPr>
          <w:rFonts w:ascii="Times New Roman" w:hAnsi="Times New Roman" w:cs="Times New Roman"/>
          <w:color w:val="000000" w:themeColor="text1"/>
          <w:sz w:val="24"/>
          <w:szCs w:val="24"/>
        </w:rPr>
        <w:t>, описанная выше</w:t>
      </w:r>
      <w:r w:rsidR="008C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коллизия</w:t>
      </w:r>
      <w:r w:rsidR="0008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7A3">
        <w:rPr>
          <w:rFonts w:ascii="Times New Roman" w:hAnsi="Times New Roman" w:cs="Times New Roman"/>
          <w:color w:val="000000" w:themeColor="text1"/>
          <w:sz w:val="24"/>
          <w:szCs w:val="24"/>
        </w:rPr>
        <w:t>будет иметь место в будущем (с развитием судебной системы РФ</w:t>
      </w:r>
      <w:r w:rsidR="006C1557">
        <w:rPr>
          <w:rFonts w:ascii="Times New Roman" w:hAnsi="Times New Roman" w:cs="Times New Roman"/>
          <w:color w:val="000000" w:themeColor="text1"/>
          <w:sz w:val="24"/>
          <w:szCs w:val="24"/>
        </w:rPr>
        <w:t>), когда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557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всех судей не будет вызывать сомнений.</w:t>
      </w:r>
      <w:r w:rsidR="008C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1AC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08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данном этапе развития </w:t>
      </w:r>
      <w:proofErr w:type="gramStart"/>
      <w:r w:rsidR="0008180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proofErr w:type="gramEnd"/>
      <w:r w:rsidR="0008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системы, </w:t>
      </w:r>
      <w:proofErr w:type="gramStart"/>
      <w:r w:rsidR="0008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видеться правильным </w:t>
      </w:r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>оценить</w:t>
      </w:r>
      <w:proofErr w:type="gramEnd"/>
      <w:r w:rsidR="00621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разъяснения</w:t>
      </w:r>
      <w:r w:rsidR="00081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высших судов положительно.</w:t>
      </w:r>
      <w:r w:rsidR="0005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A18820" w14:textId="040DEC7C" w:rsidR="008C27A3" w:rsidRDefault="008C27A3" w:rsidP="00EB1A03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целом, судебное правотворчеств</w:t>
      </w:r>
      <w:r w:rsidR="00056DE0">
        <w:rPr>
          <w:rFonts w:ascii="Times New Roman" w:hAnsi="Times New Roman" w:cs="Times New Roman"/>
          <w:color w:val="000000" w:themeColor="text1"/>
          <w:sz w:val="24"/>
          <w:szCs w:val="24"/>
        </w:rPr>
        <w:t>о, осуществляемое всеми судами, дополняет и способствует развитию системы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права.</w:t>
      </w:r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 определенным образом ориентирует суды</w:t>
      </w:r>
      <w:r w:rsidR="00D62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73679"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DE0">
        <w:rPr>
          <w:rFonts w:ascii="Times New Roman" w:hAnsi="Times New Roman" w:cs="Times New Roman"/>
          <w:color w:val="000000" w:themeColor="text1"/>
          <w:sz w:val="24"/>
          <w:szCs w:val="24"/>
        </w:rPr>
        <w:t>В наше время,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едко можно увидеть, чтобы практикующий юрист не </w:t>
      </w:r>
      <w:r w:rsidR="0005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ссылался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судебную практику для</w:t>
      </w:r>
      <w:r w:rsidR="0005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аргументации своей позиции в гражданском или арбитражном процессе. Безусловно, в зависимости от релевантности </w:t>
      </w:r>
      <w:r w:rsidR="00DD11AC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  <w:r w:rsidR="0005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>суд может по-разному относиться к ссылкам на</w:t>
      </w:r>
      <w:r w:rsidR="006C1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нее</w:t>
      </w:r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как мы </w:t>
      </w:r>
      <w:proofErr w:type="gramStart"/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>выяснили выше наиболее значимое место занимают</w:t>
      </w:r>
      <w:proofErr w:type="gramEnd"/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7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остановления Пленума. С другой стороны</w:t>
      </w:r>
      <w:r w:rsidR="00D661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 может устаревать, и в этом случае </w:t>
      </w:r>
      <w:r w:rsidR="00F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</w:t>
      </w:r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proofErr w:type="gramStart"/>
      <w:r w:rsidR="000E45AD">
        <w:rPr>
          <w:rFonts w:ascii="Times New Roman" w:hAnsi="Times New Roman" w:cs="Times New Roman"/>
          <w:color w:val="000000" w:themeColor="text1"/>
          <w:sz w:val="24"/>
          <w:szCs w:val="24"/>
        </w:rPr>
        <w:t>свеж</w:t>
      </w:r>
      <w:r w:rsidR="00F73679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proofErr w:type="gramEnd"/>
      <w:r w:rsidR="00F73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«чуть менее значимую» выглядит более правильным решением. </w:t>
      </w:r>
    </w:p>
    <w:p w14:paraId="3C2ACB61" w14:textId="0B0DB1AF" w:rsidR="00F27678" w:rsidRDefault="00F73679" w:rsidP="001B1E59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Постепенно вопрос рассмотрения проблемы </w:t>
      </w:r>
      <w:r w:rsidR="00D661E1">
        <w:rPr>
          <w:rFonts w:ascii="Times New Roman" w:hAnsi="Times New Roman" w:cs="Times New Roman"/>
          <w:color w:val="000000" w:themeColor="text1"/>
          <w:sz w:val="24"/>
          <w:szCs w:val="24"/>
        </w:rPr>
        <w:t>сместился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общетеоретических положений, на более практически</w:t>
      </w:r>
      <w:r w:rsidR="00D661E1">
        <w:rPr>
          <w:rFonts w:ascii="Times New Roman" w:hAnsi="Times New Roman" w:cs="Times New Roman"/>
          <w:color w:val="000000" w:themeColor="text1"/>
          <w:sz w:val="24"/>
          <w:szCs w:val="24"/>
        </w:rPr>
        <w:t>е вопросы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это нормально, поскольку созданная конструкция, при </w:t>
      </w:r>
      <w:r w:rsidRPr="00C8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которой </w:t>
      </w:r>
      <w:r w:rsidR="00C861CE" w:rsidRPr="00C861CE">
        <w:rPr>
          <w:rFonts w:ascii="Times New Roman" w:hAnsi="Times New Roman" w:cs="Times New Roman"/>
          <w:color w:val="000000" w:themeColor="text1"/>
          <w:sz w:val="24"/>
          <w:szCs w:val="24"/>
        </w:rPr>
        <w:t>общеобязательные правила</w:t>
      </w:r>
      <w:r w:rsidRPr="00C8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создаются лишь парламенто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>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позволяет быстро и оперативно реагировать на быстроменяющиеся отношения современного мира. Пока законодатель примет новую норму, суд</w:t>
      </w:r>
      <w:r w:rsidR="0089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необходимо принимать решения здесь и сейчас.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Ученые не просто так говорят о сближении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паровых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семей, поскольку </w:t>
      </w:r>
      <w:r w:rsidR="00ED1E09">
        <w:rPr>
          <w:rFonts w:ascii="Times New Roman" w:hAnsi="Times New Roman" w:cs="Times New Roman"/>
          <w:color w:val="000000" w:themeColor="text1"/>
          <w:sz w:val="24"/>
          <w:szCs w:val="24"/>
        </w:rPr>
        <w:t>данный процесс напрямую повлияет и на изменение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взаимосвязи</w:t>
      </w:r>
      <w:r w:rsidR="00ED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форм</w:t>
      </w:r>
      <w:r w:rsidR="00ED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>как главный источник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ED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</w:t>
      </w:r>
      <w:r w:rsidR="00C806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играть важную роль, однак</w:t>
      </w:r>
      <w:r w:rsidR="0089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66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практика, как </w:t>
      </w:r>
      <w:proofErr w:type="gramStart"/>
      <w:r w:rsidR="00D66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отмечал в свое </w:t>
      </w:r>
      <w:r w:rsidR="00D661E1" w:rsidRPr="00D66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</w:t>
      </w:r>
      <w:proofErr w:type="spellStart"/>
      <w:r w:rsidR="00D661E1" w:rsidRPr="00D661E1">
        <w:rPr>
          <w:rFonts w:ascii="Times New Roman" w:hAnsi="Times New Roman" w:cs="Times New Roman"/>
          <w:color w:val="000000" w:themeColor="text1"/>
          <w:sz w:val="24"/>
          <w:szCs w:val="24"/>
        </w:rPr>
        <w:t>С.С.Алексеев</w:t>
      </w:r>
      <w:proofErr w:type="spellEnd"/>
      <w:r w:rsidR="00D661E1" w:rsidRPr="00D66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</w:t>
      </w:r>
      <w:proofErr w:type="gramEnd"/>
      <w:r w:rsidR="00D661E1" w:rsidRPr="00D66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«приходить на помощь</w:t>
      </w:r>
      <w:r w:rsidR="00D661E1" w:rsidRPr="00D661E1">
        <w:rPr>
          <w:rFonts w:ascii="Times New Roman" w:hAnsi="Times New Roman" w:cs="Times New Roman"/>
          <w:sz w:val="24"/>
          <w:szCs w:val="24"/>
        </w:rPr>
        <w:t xml:space="preserve">» своему, </w:t>
      </w:r>
      <w:r w:rsidR="00D661E1">
        <w:rPr>
          <w:rFonts w:ascii="Times New Roman" w:hAnsi="Times New Roman" w:cs="Times New Roman"/>
          <w:sz w:val="24"/>
          <w:szCs w:val="24"/>
        </w:rPr>
        <w:t>как считают многие специалисты</w:t>
      </w:r>
      <w:r w:rsidR="00D661E1" w:rsidRPr="00D661E1">
        <w:rPr>
          <w:rFonts w:ascii="Times New Roman" w:hAnsi="Times New Roman" w:cs="Times New Roman"/>
          <w:sz w:val="24"/>
          <w:szCs w:val="24"/>
        </w:rPr>
        <w:t>, юридическому антиподу.</w:t>
      </w:r>
      <w:r w:rsidR="00D661E1">
        <w:t xml:space="preserve"> </w:t>
      </w:r>
      <w:r w:rsidR="00D661E1">
        <w:rPr>
          <w:rFonts w:ascii="Times New Roman" w:hAnsi="Times New Roman" w:cs="Times New Roman"/>
          <w:sz w:val="24"/>
          <w:szCs w:val="24"/>
        </w:rPr>
        <w:t xml:space="preserve">Поэтому, на мой взгляд, </w:t>
      </w:r>
      <w:r w:rsidR="0089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неверно отрицать </w:t>
      </w:r>
      <w:r w:rsidR="0089759E" w:rsidRPr="00D66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огромную </w:t>
      </w:r>
      <w:r w:rsidR="0089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судебной практики в нашей стране. Можно сколько угодно спорить о формальных аргументах, которые не позволяют причислить практику к источникам гражданского права, однако суд от этого не перестанет использовать ее, а стороны ссылаться на нее в суде. </w:t>
      </w:r>
    </w:p>
    <w:p w14:paraId="1ADE9899" w14:textId="27662AEB" w:rsidR="00D62D6C" w:rsidRPr="00D62D6C" w:rsidRDefault="00DD11AC" w:rsidP="00816407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неопределенности относительно статуса судебной практики в России возникают практические проблемы. 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>В.Оробинский</w:t>
      </w:r>
      <w:proofErr w:type="spellEnd"/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отмечает, что отношение к судебной практике со стороны разных судей отличается. Некоторые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 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>могут</w:t>
      </w:r>
      <w:r w:rsidR="004E1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721">
        <w:rPr>
          <w:rFonts w:ascii="Times New Roman" w:hAnsi="Times New Roman" w:cs="Times New Roman"/>
          <w:color w:val="000000" w:themeColor="text1"/>
          <w:sz w:val="24"/>
          <w:szCs w:val="24"/>
        </w:rPr>
        <w:t>джае</w:t>
      </w:r>
      <w:proofErr w:type="spellEnd"/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заявить, что «право у нас не прецедентное», подчеркнув свое отношение </w:t>
      </w:r>
      <w:proofErr w:type="gramStart"/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предоставленной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судебной практики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последнее время, как отмечает автор, отношение немного изменилось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>(в лучшую сторону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), однако о</w:t>
      </w:r>
      <w:r w:rsidR="00ED1E09">
        <w:rPr>
          <w:rFonts w:ascii="Times New Roman" w:hAnsi="Times New Roman" w:cs="Times New Roman"/>
          <w:color w:val="000000" w:themeColor="text1"/>
          <w:sz w:val="24"/>
          <w:szCs w:val="24"/>
        </w:rPr>
        <w:t>тносить ли практику к интерпретационным актам или считать е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>е вспомогательным источником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</w:t>
      </w:r>
      <w:r w:rsidR="00ED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вопрос, который будет обсуждаться до тех пор, пока законодатель прямо не укажет место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судебной </w:t>
      </w:r>
      <w:r w:rsidR="00ED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в системе источников гражданского </w:t>
      </w:r>
      <w:r w:rsidR="00D661E1">
        <w:rPr>
          <w:rFonts w:ascii="Times New Roman" w:hAnsi="Times New Roman" w:cs="Times New Roman"/>
          <w:color w:val="000000" w:themeColor="text1"/>
          <w:sz w:val="24"/>
          <w:szCs w:val="24"/>
        </w:rPr>
        <w:t>права.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678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ответить на вопрос:</w:t>
      </w:r>
      <w:r w:rsid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готовы ли мы к этому?</w:t>
      </w:r>
    </w:p>
    <w:p w14:paraId="7C23392B" w14:textId="3AFD81F9" w:rsidR="00781DC7" w:rsidRPr="00C861CE" w:rsidRDefault="00C861CE" w:rsidP="00816407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61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использованной литературы:</w:t>
      </w:r>
    </w:p>
    <w:p w14:paraId="72B70CBE" w14:textId="7A6C81D1" w:rsidR="00781DC7" w:rsidRPr="00392313" w:rsidRDefault="00781DC7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1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92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313">
        <w:rPr>
          <w:rFonts w:ascii="Times New Roman" w:hAnsi="Times New Roman" w:cs="Times New Roman"/>
          <w:color w:val="000000"/>
          <w:sz w:val="24"/>
          <w:szCs w:val="24"/>
        </w:rPr>
        <w:t xml:space="preserve">Марченко Михаил Николаевич Судебный прецедент: разнообразие понятий и многообразие форм проявления // Журнал российского права. 2006. №6 (114). </w:t>
      </w:r>
      <w:r w:rsidR="00392313">
        <w:rPr>
          <w:rFonts w:ascii="Times New Roman" w:hAnsi="Times New Roman" w:cs="Times New Roman"/>
          <w:color w:val="000000"/>
          <w:sz w:val="24"/>
          <w:szCs w:val="24"/>
        </w:rPr>
        <w:t>Режим доступа</w:t>
      </w:r>
      <w:r w:rsidRPr="0039231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92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392313" w:rsidRPr="001D009E">
          <w:rPr>
            <w:rStyle w:val="a9"/>
            <w:rFonts w:ascii="Times New Roman" w:hAnsi="Times New Roman" w:cs="Times New Roman"/>
            <w:sz w:val="24"/>
            <w:szCs w:val="24"/>
          </w:rPr>
          <w:t>https://cyberleninka.ru/article/n/sudebnyy-pretsedent-raznoobrazie-ponyatiy-i-mnogoobrazie-form-proyavleniya</w:t>
        </w:r>
      </w:hyperlink>
      <w:r w:rsidR="00392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313">
        <w:rPr>
          <w:rFonts w:ascii="Times New Roman" w:hAnsi="Times New Roman" w:cs="Times New Roman"/>
          <w:color w:val="000000"/>
          <w:sz w:val="24"/>
          <w:szCs w:val="24"/>
        </w:rPr>
        <w:t>(дата обращения: 17.09.2019)</w:t>
      </w:r>
    </w:p>
    <w:p w14:paraId="6E060B01" w14:textId="56961BE7" w:rsidR="00392313" w:rsidRDefault="00781DC7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313">
        <w:rPr>
          <w:rFonts w:ascii="Times New Roman" w:hAnsi="Times New Roman" w:cs="Times New Roman"/>
          <w:sz w:val="24"/>
          <w:szCs w:val="24"/>
        </w:rPr>
        <w:t xml:space="preserve">2. Общая теория права: Учебник / Поляков А.В., Тимошина Е.В., - 2-е изд. - </w:t>
      </w:r>
      <w:proofErr w:type="spellStart"/>
      <w:r w:rsidRPr="0039231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39231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92313">
        <w:rPr>
          <w:rFonts w:ascii="Times New Roman" w:hAnsi="Times New Roman" w:cs="Times New Roman"/>
          <w:sz w:val="24"/>
          <w:szCs w:val="24"/>
        </w:rPr>
        <w:t>ПбГУ</w:t>
      </w:r>
      <w:proofErr w:type="spellEnd"/>
      <w:r w:rsidRPr="00392313">
        <w:rPr>
          <w:rFonts w:ascii="Times New Roman" w:hAnsi="Times New Roman" w:cs="Times New Roman"/>
          <w:sz w:val="24"/>
          <w:szCs w:val="24"/>
        </w:rPr>
        <w:t>, 2015. - 472 с.: ISBN 978-5-288-05581-1</w:t>
      </w:r>
      <w:r w:rsidR="008D0410">
        <w:rPr>
          <w:rFonts w:ascii="Times New Roman" w:hAnsi="Times New Roman" w:cs="Times New Roman"/>
          <w:sz w:val="24"/>
          <w:szCs w:val="24"/>
        </w:rPr>
        <w:t>.</w:t>
      </w:r>
    </w:p>
    <w:p w14:paraId="4F066B16" w14:textId="77777777" w:rsidR="0066081B" w:rsidRDefault="00392313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313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 xml:space="preserve">3. </w:t>
      </w:r>
      <w:r w:rsidR="00781DC7" w:rsidRPr="00392313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 xml:space="preserve">Прецедент в английском праве. </w:t>
      </w:r>
      <w:proofErr w:type="gramStart"/>
      <w:r w:rsidR="00781DC7" w:rsidRPr="00392313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 xml:space="preserve">Перевод с английского / Кросс Р.; Под общ. ред.: Решетников Ф.М. (Предисл.); Пер., предисл.: </w:t>
      </w:r>
      <w:proofErr w:type="spellStart"/>
      <w:r w:rsidR="00781DC7" w:rsidRPr="00392313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>Апарова</w:t>
      </w:r>
      <w:proofErr w:type="spellEnd"/>
      <w:r w:rsidR="00781DC7" w:rsidRPr="00392313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 xml:space="preserve"> Т.В. - М.: </w:t>
      </w:r>
      <w:proofErr w:type="spellStart"/>
      <w:r w:rsidR="00781DC7" w:rsidRPr="00392313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>Юрид</w:t>
      </w:r>
      <w:proofErr w:type="spellEnd"/>
      <w:r w:rsidR="00781DC7" w:rsidRPr="00392313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>. лит., 1985. - 238 c.</w:t>
      </w:r>
      <w:proofErr w:type="gramEnd"/>
    </w:p>
    <w:p w14:paraId="2D237EC4" w14:textId="2987A708" w:rsidR="00D63C30" w:rsidRPr="00D63C30" w:rsidRDefault="00D63C30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30">
        <w:rPr>
          <w:rFonts w:ascii="Times New Roman" w:hAnsi="Times New Roman" w:cs="Times New Roman"/>
          <w:sz w:val="24"/>
          <w:szCs w:val="24"/>
        </w:rPr>
        <w:t>4.</w:t>
      </w:r>
      <w:r w:rsidR="008D0410">
        <w:rPr>
          <w:rFonts w:ascii="Times New Roman" w:hAnsi="Times New Roman" w:cs="Times New Roman"/>
          <w:sz w:val="24"/>
          <w:szCs w:val="24"/>
        </w:rPr>
        <w:t xml:space="preserve"> </w:t>
      </w:r>
      <w:r w:rsidRPr="008D0410">
        <w:rPr>
          <w:rFonts w:ascii="Times New Roman" w:hAnsi="Times New Roman" w:cs="Times New Roman"/>
          <w:sz w:val="24"/>
          <w:szCs w:val="24"/>
        </w:rPr>
        <w:t>Судебная практика в советской правовой си</w:t>
      </w:r>
      <w:r w:rsidRPr="008D0410">
        <w:rPr>
          <w:rFonts w:ascii="Times New Roman" w:hAnsi="Times New Roman" w:cs="Times New Roman"/>
          <w:sz w:val="24"/>
          <w:szCs w:val="24"/>
        </w:rPr>
        <w:softHyphen/>
        <w:t xml:space="preserve">стеме, под ред. С. Н. </w:t>
      </w:r>
      <w:proofErr w:type="spellStart"/>
      <w:r w:rsidRPr="008D0410">
        <w:rPr>
          <w:rFonts w:ascii="Times New Roman" w:hAnsi="Times New Roman" w:cs="Times New Roman"/>
          <w:sz w:val="24"/>
          <w:szCs w:val="24"/>
        </w:rPr>
        <w:t>Братуся</w:t>
      </w:r>
      <w:proofErr w:type="spellEnd"/>
      <w:r w:rsidRPr="008D0410">
        <w:rPr>
          <w:rFonts w:ascii="Times New Roman" w:hAnsi="Times New Roman" w:cs="Times New Roman"/>
          <w:sz w:val="24"/>
          <w:szCs w:val="24"/>
        </w:rPr>
        <w:t>. М., «</w:t>
      </w:r>
      <w:proofErr w:type="spellStart"/>
      <w:r w:rsidRPr="008D0410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8D0410">
        <w:rPr>
          <w:rFonts w:ascii="Times New Roman" w:hAnsi="Times New Roman" w:cs="Times New Roman"/>
          <w:sz w:val="24"/>
          <w:szCs w:val="24"/>
        </w:rPr>
        <w:t>. лит»., 1975</w:t>
      </w:r>
      <w:r w:rsidRPr="00D63C30">
        <w:rPr>
          <w:rFonts w:ascii="Times New Roman" w:hAnsi="Times New Roman" w:cs="Times New Roman"/>
          <w:sz w:val="24"/>
          <w:szCs w:val="24"/>
        </w:rPr>
        <w:t>.</w:t>
      </w:r>
    </w:p>
    <w:p w14:paraId="6840C514" w14:textId="23B1AA3F" w:rsidR="00076578" w:rsidRDefault="00FC2220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220">
        <w:rPr>
          <w:rFonts w:ascii="Times New Roman" w:hAnsi="Times New Roman" w:cs="Times New Roman"/>
          <w:sz w:val="24"/>
          <w:szCs w:val="24"/>
        </w:rPr>
        <w:t>5</w:t>
      </w:r>
      <w:r w:rsidR="00781DC7" w:rsidRPr="00ED1DDB">
        <w:rPr>
          <w:rFonts w:ascii="Times New Roman" w:hAnsi="Times New Roman" w:cs="Times New Roman"/>
          <w:sz w:val="24"/>
          <w:szCs w:val="24"/>
        </w:rPr>
        <w:t>.</w:t>
      </w:r>
      <w:r w:rsidR="00781DC7" w:rsidRPr="0066081B">
        <w:rPr>
          <w:rFonts w:ascii="Times New Roman" w:hAnsi="Times New Roman" w:cs="Times New Roman"/>
          <w:color w:val="000000"/>
          <w:sz w:val="24"/>
          <w:szCs w:val="24"/>
        </w:rPr>
        <w:t xml:space="preserve">Придворова Мария Николаевна Логическое обоснование места судебной практики в Российской правовой системе // Вестник ТГУ. 2003. №2. </w:t>
      </w:r>
      <w:r w:rsidR="0066081B" w:rsidRPr="0066081B">
        <w:rPr>
          <w:rFonts w:ascii="Times New Roman" w:hAnsi="Times New Roman" w:cs="Times New Roman"/>
          <w:color w:val="000000"/>
          <w:sz w:val="24"/>
          <w:szCs w:val="24"/>
        </w:rPr>
        <w:t>Режим доступа</w:t>
      </w:r>
      <w:r w:rsidR="00781DC7" w:rsidRPr="006608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66081B" w:rsidRPr="001D009E">
          <w:rPr>
            <w:rStyle w:val="a9"/>
            <w:rFonts w:ascii="Times New Roman" w:hAnsi="Times New Roman" w:cs="Times New Roman"/>
            <w:sz w:val="24"/>
            <w:szCs w:val="24"/>
          </w:rPr>
          <w:t>https://cyberleninka.ru/article/n/logicheskoe-obosnovanie-mesta-sudebnoy-praktiki-v-rossiyskoy-pravovoy-sisteme</w:t>
        </w:r>
      </w:hyperlink>
      <w:r w:rsidR="00660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DC7" w:rsidRPr="0066081B">
        <w:rPr>
          <w:rFonts w:ascii="Times New Roman" w:hAnsi="Times New Roman" w:cs="Times New Roman"/>
          <w:color w:val="000000"/>
          <w:sz w:val="24"/>
          <w:szCs w:val="24"/>
        </w:rPr>
        <w:t>(дата обращения: 16.09.2019)</w:t>
      </w:r>
    </w:p>
    <w:p w14:paraId="0F18B7F8" w14:textId="43FC9E42" w:rsidR="00076578" w:rsidRDefault="00FC2220" w:rsidP="00D63C30">
      <w:pPr>
        <w:spacing w:after="0" w:line="360" w:lineRule="auto"/>
        <w:ind w:right="709"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FC222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6081B" w:rsidRPr="0066081B">
        <w:rPr>
          <w:rFonts w:ascii="Times New Roman" w:hAnsi="Times New Roman" w:cs="Times New Roman"/>
          <w:sz w:val="24"/>
          <w:szCs w:val="24"/>
        </w:rPr>
        <w:t xml:space="preserve">. </w:t>
      </w:r>
      <w:r w:rsidR="0066081B" w:rsidRPr="0066081B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Российское гражданское право: Учебник: В 2-х томах. Том I. Общая часть. Вещное право. Наследственное право. Интеллектуальные права. Личные неимущественные права</w:t>
      </w:r>
      <w:proofErr w:type="gramStart"/>
      <w:r w:rsidR="0066081B" w:rsidRPr="006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О</w:t>
      </w:r>
      <w:proofErr w:type="gramEnd"/>
      <w:r w:rsidR="0066081B" w:rsidRPr="0066081B">
        <w:rPr>
          <w:rFonts w:ascii="Times New Roman" w:hAnsi="Times New Roman" w:cs="Times New Roman"/>
          <w:sz w:val="24"/>
          <w:szCs w:val="24"/>
          <w:shd w:val="clear" w:color="auto" w:fill="FFFFFF"/>
        </w:rPr>
        <w:t>тв. ред. Е.А. Суханов. — М.: Статут, 2011.</w:t>
      </w:r>
    </w:p>
    <w:p w14:paraId="038ADC84" w14:textId="525CB1F5" w:rsidR="00076578" w:rsidRDefault="00FC2220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220">
        <w:rPr>
          <w:rFonts w:ascii="Times New Roman" w:hAnsi="Times New Roman" w:cs="Times New Roman"/>
          <w:sz w:val="24"/>
          <w:szCs w:val="24"/>
        </w:rPr>
        <w:t>7</w:t>
      </w:r>
      <w:r w:rsidR="00076578" w:rsidRPr="00076578">
        <w:rPr>
          <w:rFonts w:ascii="Times New Roman" w:hAnsi="Times New Roman" w:cs="Times New Roman"/>
          <w:sz w:val="24"/>
          <w:szCs w:val="24"/>
        </w:rPr>
        <w:t>.</w:t>
      </w:r>
      <w:r w:rsidR="00076578" w:rsidRPr="00076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578" w:rsidRPr="00076578">
        <w:rPr>
          <w:rFonts w:ascii="Times New Roman" w:hAnsi="Times New Roman" w:cs="Times New Roman"/>
          <w:sz w:val="24"/>
          <w:szCs w:val="24"/>
        </w:rPr>
        <w:t xml:space="preserve">Источники права: Учебное пособие / М.Н. Марченко. - 2-e изд., </w:t>
      </w:r>
      <w:proofErr w:type="spellStart"/>
      <w:r w:rsidR="00076578" w:rsidRPr="000765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76578" w:rsidRPr="00076578">
        <w:rPr>
          <w:rFonts w:ascii="Times New Roman" w:hAnsi="Times New Roman" w:cs="Times New Roman"/>
          <w:sz w:val="24"/>
          <w:szCs w:val="24"/>
        </w:rPr>
        <w:t>. - М.: Норма: НИЦ ИНФРА-М, 2014. - 672 с</w:t>
      </w:r>
      <w:r w:rsidR="003F6554">
        <w:rPr>
          <w:rFonts w:ascii="Times New Roman" w:hAnsi="Times New Roman" w:cs="Times New Roman"/>
          <w:sz w:val="24"/>
          <w:szCs w:val="24"/>
        </w:rPr>
        <w:t>.</w:t>
      </w:r>
      <w:r w:rsidR="00076578" w:rsidRPr="0007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64907" w14:textId="30684FD1" w:rsidR="00FC2220" w:rsidRPr="00FC2220" w:rsidRDefault="00FC2220" w:rsidP="00E0781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2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76578" w:rsidRPr="00C37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71C6" w:rsidRPr="00C371C6">
        <w:rPr>
          <w:rFonts w:ascii="Times New Roman" w:hAnsi="Times New Roman" w:cs="Times New Roman"/>
          <w:color w:val="000000" w:themeColor="text1"/>
          <w:sz w:val="24"/>
          <w:szCs w:val="24"/>
        </w:rPr>
        <w:t>Ярков</w:t>
      </w:r>
      <w:proofErr w:type="gramStart"/>
      <w:r w:rsidR="00C371C6" w:rsidRPr="00C371C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C371C6" w:rsidRPr="00C371C6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spellEnd"/>
      <w:r w:rsidR="00C371C6" w:rsidRPr="00C3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Определение и статус судебной практики в России// Вестник Федерального арбитражного суда Уральского округа, 2007. № 1. </w:t>
      </w:r>
    </w:p>
    <w:p w14:paraId="743E0856" w14:textId="1FEF8D50" w:rsidR="00C371C6" w:rsidRPr="00076578" w:rsidRDefault="00E07810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71C6">
        <w:rPr>
          <w:rFonts w:ascii="Times New Roman" w:hAnsi="Times New Roman" w:cs="Times New Roman"/>
          <w:sz w:val="24"/>
          <w:szCs w:val="24"/>
        </w:rPr>
        <w:t>.</w:t>
      </w:r>
      <w:r w:rsidR="00C371C6" w:rsidRPr="00C371C6">
        <w:t xml:space="preserve"> </w:t>
      </w:r>
      <w:proofErr w:type="spellStart"/>
      <w:r w:rsidR="00C371C6" w:rsidRPr="00C371C6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="00C371C6" w:rsidRPr="00C371C6">
        <w:rPr>
          <w:rFonts w:ascii="Times New Roman" w:hAnsi="Times New Roman" w:cs="Times New Roman"/>
          <w:sz w:val="24"/>
          <w:szCs w:val="24"/>
        </w:rPr>
        <w:t xml:space="preserve"> А.Ф. Толкование советского права. М., 1979.</w:t>
      </w:r>
      <w:r w:rsidR="003F6554">
        <w:rPr>
          <w:rFonts w:ascii="Times New Roman" w:hAnsi="Times New Roman" w:cs="Times New Roman"/>
          <w:sz w:val="24"/>
          <w:szCs w:val="24"/>
        </w:rPr>
        <w:t xml:space="preserve"> - 168 с</w:t>
      </w:r>
      <w:r w:rsidR="00C371C6" w:rsidRPr="00C371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0865A" w14:textId="2526D9CA" w:rsidR="00781DC7" w:rsidRPr="006C1557" w:rsidRDefault="00FC2220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913442"/>
      <w:r w:rsidRPr="00FC2220">
        <w:rPr>
          <w:rFonts w:ascii="Times New Roman" w:hAnsi="Times New Roman" w:cs="Times New Roman"/>
          <w:sz w:val="24"/>
          <w:szCs w:val="24"/>
        </w:rPr>
        <w:t>1</w:t>
      </w:r>
      <w:r w:rsidR="00E07810">
        <w:rPr>
          <w:rFonts w:ascii="Times New Roman" w:hAnsi="Times New Roman" w:cs="Times New Roman"/>
          <w:sz w:val="24"/>
          <w:szCs w:val="24"/>
        </w:rPr>
        <w:t>0</w:t>
      </w:r>
      <w:r w:rsidR="00C371C6" w:rsidRPr="006C1557">
        <w:rPr>
          <w:rFonts w:ascii="Times New Roman" w:hAnsi="Times New Roman" w:cs="Times New Roman"/>
          <w:sz w:val="24"/>
          <w:szCs w:val="24"/>
        </w:rPr>
        <w:t>.</w:t>
      </w:r>
      <w:r w:rsidR="006C1557" w:rsidRPr="006C1557">
        <w:t xml:space="preserve"> </w:t>
      </w:r>
      <w:proofErr w:type="spellStart"/>
      <w:r w:rsidR="006C1557" w:rsidRPr="006C1557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="006C1557" w:rsidRPr="006C1557">
        <w:rPr>
          <w:rFonts w:ascii="Times New Roman" w:hAnsi="Times New Roman" w:cs="Times New Roman"/>
          <w:sz w:val="24"/>
          <w:szCs w:val="24"/>
        </w:rPr>
        <w:t xml:space="preserve">, В. С. Суд не законодательствует и не управляет, а применяет право (о правоприменительной природе судебных актов) /В. С. </w:t>
      </w:r>
      <w:proofErr w:type="spellStart"/>
      <w:r w:rsidR="006C1557" w:rsidRPr="006C1557">
        <w:rPr>
          <w:rFonts w:ascii="Times New Roman" w:hAnsi="Times New Roman" w:cs="Times New Roman"/>
          <w:sz w:val="24"/>
          <w:szCs w:val="24"/>
        </w:rPr>
        <w:t>Нерсесянц</w:t>
      </w:r>
      <w:proofErr w:type="spellEnd"/>
      <w:r w:rsidR="006C1557" w:rsidRPr="006C1557">
        <w:rPr>
          <w:rFonts w:ascii="Times New Roman" w:hAnsi="Times New Roman" w:cs="Times New Roman"/>
          <w:sz w:val="24"/>
          <w:szCs w:val="24"/>
        </w:rPr>
        <w:t xml:space="preserve">. //Судебная практика как источник права. </w:t>
      </w:r>
      <w:proofErr w:type="gramStart"/>
      <w:r w:rsidR="006C1557" w:rsidRPr="006C155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6C1557" w:rsidRPr="006C1557">
        <w:rPr>
          <w:rFonts w:ascii="Times New Roman" w:hAnsi="Times New Roman" w:cs="Times New Roman"/>
          <w:sz w:val="24"/>
          <w:szCs w:val="24"/>
        </w:rPr>
        <w:t>., 1997.</w:t>
      </w:r>
      <w:bookmarkEnd w:id="1"/>
    </w:p>
    <w:p w14:paraId="2477CB01" w14:textId="6BD8B07D" w:rsidR="00D62D6C" w:rsidRDefault="00FC2220" w:rsidP="00D63C30">
      <w:pPr>
        <w:spacing w:after="0" w:line="360" w:lineRule="auto"/>
        <w:ind w:right="709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22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781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61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61CE" w:rsidRPr="00C8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Алексеев С.С. Право на пороге нового тысячелетия. М.: Статут, 2000.</w:t>
      </w:r>
    </w:p>
    <w:p w14:paraId="181C8754" w14:textId="75A9DB18" w:rsidR="008D0410" w:rsidRPr="001B1E59" w:rsidRDefault="00A611DC" w:rsidP="003F6554">
      <w:pPr>
        <w:spacing w:after="0" w:line="360" w:lineRule="auto"/>
        <w:ind w:right="709" w:firstLine="708"/>
        <w:jc w:val="both"/>
        <w:rPr>
          <w:rStyle w:val="a9"/>
          <w:rFonts w:ascii="Times New Roman" w:hAnsi="Times New Roman" w:cs="Times New Roman"/>
          <w:sz w:val="24"/>
          <w:szCs w:val="24"/>
          <w:lang w:val="en-US"/>
        </w:rPr>
      </w:pPr>
      <w:r w:rsidRPr="00A611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78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611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611DC">
        <w:t xml:space="preserve"> </w:t>
      </w:r>
      <w:proofErr w:type="spellStart"/>
      <w:r w:rsidRPr="00A611DC">
        <w:rPr>
          <w:rFonts w:ascii="Times New Roman" w:hAnsi="Times New Roman" w:cs="Times New Roman"/>
          <w:color w:val="000000" w:themeColor="text1"/>
          <w:sz w:val="24"/>
          <w:szCs w:val="24"/>
        </w:rPr>
        <w:t>В.Оробинский</w:t>
      </w:r>
      <w:proofErr w:type="spellEnd"/>
      <w:r w:rsidRPr="00A6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с судебной практикой // Экономика и жизнь. </w:t>
      </w:r>
      <w:r w:rsidRPr="001B1E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2016. №32.</w:t>
      </w:r>
      <w:r w:rsidR="00E07810" w:rsidRPr="001B1E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7810">
        <w:rPr>
          <w:rFonts w:ascii="Times New Roman" w:hAnsi="Times New Roman" w:cs="Times New Roman"/>
          <w:color w:val="000000" w:themeColor="text1"/>
          <w:sz w:val="24"/>
          <w:szCs w:val="24"/>
        </w:rPr>
        <w:t>Режим</w:t>
      </w:r>
      <w:r w:rsidR="00E07810" w:rsidRPr="001B1E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7810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r w:rsidR="00E07810" w:rsidRPr="001B1E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E07810" w:rsidRPr="001B1E59">
        <w:rPr>
          <w:lang w:val="en-US"/>
        </w:rPr>
        <w:t xml:space="preserve"> </w:t>
      </w:r>
      <w:hyperlink r:id="rId11" w:history="1">
        <w:r w:rsidR="00E07810" w:rsidRPr="001B1E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https://www.eg-online.ru/article/321493/</w:t>
        </w:r>
      </w:hyperlink>
    </w:p>
    <w:p w14:paraId="12C4B789" w14:textId="7D0BA0A9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6D0">
        <w:rPr>
          <w:rFonts w:ascii="Times New Roman" w:hAnsi="Times New Roman" w:cs="Times New Roman"/>
          <w:sz w:val="24"/>
          <w:szCs w:val="24"/>
          <w:lang w:val="en-US"/>
        </w:rPr>
        <w:t xml:space="preserve">Anton </w:t>
      </w:r>
      <w:proofErr w:type="spellStart"/>
      <w:r w:rsidRPr="00F736D0">
        <w:rPr>
          <w:rFonts w:ascii="Times New Roman" w:hAnsi="Times New Roman" w:cs="Times New Roman"/>
          <w:sz w:val="24"/>
          <w:szCs w:val="24"/>
          <w:lang w:val="en-US"/>
        </w:rPr>
        <w:t>Starostin</w:t>
      </w:r>
      <w:proofErr w:type="spellEnd"/>
    </w:p>
    <w:p w14:paraId="1FC1C35C" w14:textId="77777777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6D0">
        <w:rPr>
          <w:rFonts w:ascii="Times New Roman" w:hAnsi="Times New Roman" w:cs="Times New Roman"/>
          <w:sz w:val="24"/>
          <w:szCs w:val="24"/>
          <w:lang w:val="en-US"/>
        </w:rPr>
        <w:t>Ural State Law University</w:t>
      </w:r>
    </w:p>
    <w:p w14:paraId="677069ED" w14:textId="77777777" w:rsidR="00F736D0" w:rsidRPr="00F736D0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36D0">
        <w:rPr>
          <w:rFonts w:ascii="Times New Roman" w:hAnsi="Times New Roman" w:cs="Times New Roman"/>
          <w:sz w:val="24"/>
          <w:szCs w:val="24"/>
          <w:lang w:val="en-US"/>
        </w:rPr>
        <w:t>Russia, Yekaterinburg</w:t>
      </w:r>
    </w:p>
    <w:p w14:paraId="72D6335E" w14:textId="65EA6356" w:rsidR="00F736D0" w:rsidRDefault="00991971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816407" w:rsidRPr="008447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Antt2012@yandex.ru</w:t>
        </w:r>
      </w:hyperlink>
    </w:p>
    <w:p w14:paraId="443641E9" w14:textId="77777777" w:rsidR="00816407" w:rsidRPr="00816407" w:rsidRDefault="00816407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A0AA57" w14:textId="050FB143" w:rsidR="00F736D0" w:rsidRPr="001C72B3" w:rsidRDefault="001C72B3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2B3">
        <w:rPr>
          <w:rFonts w:ascii="Times New Roman" w:hAnsi="Times New Roman" w:cs="Times New Roman"/>
          <w:b/>
          <w:sz w:val="24"/>
          <w:szCs w:val="24"/>
          <w:lang w:val="en-US"/>
        </w:rPr>
        <w:t>Judicial precedent as a source of civil law</w:t>
      </w:r>
    </w:p>
    <w:p w14:paraId="5520AAB4" w14:textId="3AC5AB5F" w:rsidR="00F736D0" w:rsidRPr="001C72B3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2B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1C72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5C01" w:rsidRPr="001C72B3">
        <w:rPr>
          <w:rFonts w:ascii="Times New Roman" w:hAnsi="Times New Roman" w:cs="Times New Roman"/>
          <w:sz w:val="24"/>
          <w:szCs w:val="24"/>
          <w:lang w:val="en-US"/>
        </w:rPr>
        <w:t>The article considers the place of judicial practice in the Russian legal system.</w:t>
      </w:r>
      <w:r w:rsidR="00012F29" w:rsidRPr="001C72B3">
        <w:rPr>
          <w:rFonts w:ascii="Times New Roman" w:hAnsi="Times New Roman" w:cs="Times New Roman"/>
          <w:sz w:val="24"/>
          <w:szCs w:val="24"/>
          <w:lang w:val="en-US"/>
        </w:rPr>
        <w:t xml:space="preserve"> The author correlates the scope of definitions of judicial practice and precedent.</w:t>
      </w:r>
      <w:r w:rsidR="00012F29" w:rsidRPr="001C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Various positions concerning reference of judicial practice to sources of civil law are analyzed</w:t>
      </w:r>
    </w:p>
    <w:p w14:paraId="778ADAF1" w14:textId="2AC037A8" w:rsidR="003F6554" w:rsidRPr="001C72B3" w:rsidRDefault="00F736D0" w:rsidP="00BC57CA">
      <w:pPr>
        <w:spacing w:after="0" w:line="360" w:lineRule="auto"/>
        <w:ind w:right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  <w:r w:rsidRPr="001C72B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Key words: </w:t>
      </w:r>
      <w:r w:rsidR="00D85C01" w:rsidRPr="001C72B3">
        <w:rPr>
          <w:rFonts w:ascii="Times New Roman" w:hAnsi="Times New Roman" w:cs="Times New Roman"/>
          <w:color w:val="333333"/>
          <w:sz w:val="24"/>
          <w:szCs w:val="24"/>
          <w:lang w:val="en-US"/>
        </w:rPr>
        <w:t>judicial practice</w:t>
      </w:r>
      <w:r w:rsidR="00D85C01" w:rsidRPr="001C72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, precedent, </w:t>
      </w:r>
      <w:r w:rsidR="00E13E41" w:rsidRPr="001C72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sources of law, interpretation.</w:t>
      </w:r>
      <w:r w:rsidR="00D85C01" w:rsidRPr="001C72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The author correlates the scope of definitions of judicial practice and precedent.</w:t>
      </w:r>
      <w:bookmarkEnd w:id="0"/>
    </w:p>
    <w:sectPr w:rsidR="003F6554" w:rsidRPr="001C72B3" w:rsidSect="0034532E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CA92" w14:textId="77777777" w:rsidR="00991971" w:rsidRDefault="00991971" w:rsidP="001035D9">
      <w:pPr>
        <w:spacing w:after="0" w:line="240" w:lineRule="auto"/>
      </w:pPr>
      <w:r>
        <w:separator/>
      </w:r>
    </w:p>
  </w:endnote>
  <w:endnote w:type="continuationSeparator" w:id="0">
    <w:p w14:paraId="4EA6E30C" w14:textId="77777777" w:rsidR="00991971" w:rsidRDefault="00991971" w:rsidP="001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6C81D" w14:textId="77777777" w:rsidR="00991971" w:rsidRDefault="00991971" w:rsidP="001035D9">
      <w:pPr>
        <w:spacing w:after="0" w:line="240" w:lineRule="auto"/>
      </w:pPr>
      <w:r>
        <w:separator/>
      </w:r>
    </w:p>
  </w:footnote>
  <w:footnote w:type="continuationSeparator" w:id="0">
    <w:p w14:paraId="59625F4E" w14:textId="77777777" w:rsidR="00991971" w:rsidRDefault="00991971" w:rsidP="00103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F13"/>
    <w:multiLevelType w:val="hybridMultilevel"/>
    <w:tmpl w:val="EA6E2C0A"/>
    <w:lvl w:ilvl="0" w:tplc="24B8FC8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8F"/>
    <w:rsid w:val="00012F29"/>
    <w:rsid w:val="00030C91"/>
    <w:rsid w:val="00037C8F"/>
    <w:rsid w:val="00052A9D"/>
    <w:rsid w:val="0005686D"/>
    <w:rsid w:val="00056B1C"/>
    <w:rsid w:val="00056DE0"/>
    <w:rsid w:val="00076578"/>
    <w:rsid w:val="00081804"/>
    <w:rsid w:val="000C174E"/>
    <w:rsid w:val="000D3A8A"/>
    <w:rsid w:val="000E45AD"/>
    <w:rsid w:val="001035D9"/>
    <w:rsid w:val="00111EB5"/>
    <w:rsid w:val="001337C3"/>
    <w:rsid w:val="0013449D"/>
    <w:rsid w:val="001A24D5"/>
    <w:rsid w:val="001B1E59"/>
    <w:rsid w:val="001B2849"/>
    <w:rsid w:val="001C097C"/>
    <w:rsid w:val="001C72B3"/>
    <w:rsid w:val="001F3ED8"/>
    <w:rsid w:val="0021191B"/>
    <w:rsid w:val="00222E9B"/>
    <w:rsid w:val="00234A6B"/>
    <w:rsid w:val="00286C8A"/>
    <w:rsid w:val="002C2E4D"/>
    <w:rsid w:val="002E7809"/>
    <w:rsid w:val="00305D3E"/>
    <w:rsid w:val="00332AEC"/>
    <w:rsid w:val="0034532E"/>
    <w:rsid w:val="00350BE1"/>
    <w:rsid w:val="00392313"/>
    <w:rsid w:val="003E2B69"/>
    <w:rsid w:val="003F6554"/>
    <w:rsid w:val="00403D31"/>
    <w:rsid w:val="00407DDC"/>
    <w:rsid w:val="004508F6"/>
    <w:rsid w:val="0046410F"/>
    <w:rsid w:val="00491747"/>
    <w:rsid w:val="004970EF"/>
    <w:rsid w:val="004E1721"/>
    <w:rsid w:val="004E7CFA"/>
    <w:rsid w:val="00512451"/>
    <w:rsid w:val="005A764A"/>
    <w:rsid w:val="005C14AD"/>
    <w:rsid w:val="0062166A"/>
    <w:rsid w:val="00625D28"/>
    <w:rsid w:val="0066081B"/>
    <w:rsid w:val="006A4055"/>
    <w:rsid w:val="006C1557"/>
    <w:rsid w:val="006E7F4D"/>
    <w:rsid w:val="007254A1"/>
    <w:rsid w:val="00743894"/>
    <w:rsid w:val="0077083F"/>
    <w:rsid w:val="00771461"/>
    <w:rsid w:val="00781DC7"/>
    <w:rsid w:val="007A01F8"/>
    <w:rsid w:val="007B10E4"/>
    <w:rsid w:val="007C1238"/>
    <w:rsid w:val="007F1EC1"/>
    <w:rsid w:val="00816407"/>
    <w:rsid w:val="00830661"/>
    <w:rsid w:val="008800EB"/>
    <w:rsid w:val="00892344"/>
    <w:rsid w:val="0089759E"/>
    <w:rsid w:val="008A6188"/>
    <w:rsid w:val="008C27A3"/>
    <w:rsid w:val="008C372F"/>
    <w:rsid w:val="008D0410"/>
    <w:rsid w:val="008D0B9A"/>
    <w:rsid w:val="0092489D"/>
    <w:rsid w:val="0096694B"/>
    <w:rsid w:val="00980F2A"/>
    <w:rsid w:val="00991971"/>
    <w:rsid w:val="009A0200"/>
    <w:rsid w:val="00A42E0F"/>
    <w:rsid w:val="00A611DC"/>
    <w:rsid w:val="00A629F8"/>
    <w:rsid w:val="00A92165"/>
    <w:rsid w:val="00AB2338"/>
    <w:rsid w:val="00AF16B9"/>
    <w:rsid w:val="00AF4E90"/>
    <w:rsid w:val="00B22A2F"/>
    <w:rsid w:val="00B3641A"/>
    <w:rsid w:val="00B84F77"/>
    <w:rsid w:val="00BC173F"/>
    <w:rsid w:val="00BC57CA"/>
    <w:rsid w:val="00BE658A"/>
    <w:rsid w:val="00BF184C"/>
    <w:rsid w:val="00C33B10"/>
    <w:rsid w:val="00C371C6"/>
    <w:rsid w:val="00C8061D"/>
    <w:rsid w:val="00C861CE"/>
    <w:rsid w:val="00CA267A"/>
    <w:rsid w:val="00CB1C87"/>
    <w:rsid w:val="00CB6CFD"/>
    <w:rsid w:val="00CD25AB"/>
    <w:rsid w:val="00CE5C8E"/>
    <w:rsid w:val="00CF61E1"/>
    <w:rsid w:val="00D057F0"/>
    <w:rsid w:val="00D34CB1"/>
    <w:rsid w:val="00D62D6C"/>
    <w:rsid w:val="00D63C30"/>
    <w:rsid w:val="00D64F13"/>
    <w:rsid w:val="00D661E1"/>
    <w:rsid w:val="00D85C01"/>
    <w:rsid w:val="00D87C8A"/>
    <w:rsid w:val="00DD11AC"/>
    <w:rsid w:val="00DE0D4B"/>
    <w:rsid w:val="00E07810"/>
    <w:rsid w:val="00E13E41"/>
    <w:rsid w:val="00E267B2"/>
    <w:rsid w:val="00E3537F"/>
    <w:rsid w:val="00E77C72"/>
    <w:rsid w:val="00EB1A03"/>
    <w:rsid w:val="00EB579E"/>
    <w:rsid w:val="00EC0EDD"/>
    <w:rsid w:val="00ED1DDB"/>
    <w:rsid w:val="00ED1E09"/>
    <w:rsid w:val="00F074E6"/>
    <w:rsid w:val="00F27678"/>
    <w:rsid w:val="00F52241"/>
    <w:rsid w:val="00F73679"/>
    <w:rsid w:val="00F736D0"/>
    <w:rsid w:val="00F94547"/>
    <w:rsid w:val="00FA48F6"/>
    <w:rsid w:val="00FB7C68"/>
    <w:rsid w:val="00FB7CC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035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035D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035D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035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35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35D9"/>
    <w:rPr>
      <w:vertAlign w:val="superscript"/>
    </w:rPr>
  </w:style>
  <w:style w:type="character" w:styleId="a9">
    <w:name w:val="Hyperlink"/>
    <w:basedOn w:val="a0"/>
    <w:uiPriority w:val="99"/>
    <w:unhideWhenUsed/>
    <w:rsid w:val="008A61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70E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9231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07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035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035D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035D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035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35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035D9"/>
    <w:rPr>
      <w:vertAlign w:val="superscript"/>
    </w:rPr>
  </w:style>
  <w:style w:type="character" w:styleId="a9">
    <w:name w:val="Hyperlink"/>
    <w:basedOn w:val="a0"/>
    <w:uiPriority w:val="99"/>
    <w:unhideWhenUsed/>
    <w:rsid w:val="008A618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70E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9231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07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t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g-online.ru/article/32149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logicheskoe-obosnovanie-mesta-sudebnoy-praktiki-v-rossiyskoy-pravovoy-siste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sudebnyy-pretsedent-raznoobrazie-ponyatiy-i-mnogoobrazie-form-proyavl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0782-A7B0-482B-AFE0-96EA65AC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Els Atlas</cp:lastModifiedBy>
  <cp:revision>32</cp:revision>
  <dcterms:created xsi:type="dcterms:W3CDTF">2019-09-10T14:16:00Z</dcterms:created>
  <dcterms:modified xsi:type="dcterms:W3CDTF">2019-11-17T14:13:00Z</dcterms:modified>
</cp:coreProperties>
</file>