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7FB0" w14:textId="0128F8B3" w:rsidR="003A7E58" w:rsidRDefault="0C4C0B57" w:rsidP="0C4C0B57">
      <w:pPr>
        <w:spacing w:line="360" w:lineRule="auto"/>
        <w:ind w:firstLine="708"/>
      </w:pPr>
      <w:r w:rsidRPr="0C4C0B57">
        <w:rPr>
          <w:rFonts w:ascii="Times New Roman" w:eastAsia="Times New Roman" w:hAnsi="Times New Roman" w:cs="Times New Roman"/>
          <w:b/>
          <w:bCs/>
          <w:sz w:val="24"/>
          <w:szCs w:val="24"/>
        </w:rPr>
        <w:t>УДК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347.283.3</w:t>
      </w:r>
    </w:p>
    <w:p w14:paraId="0D9118DC" w14:textId="7CF11887" w:rsidR="003A7E58" w:rsidRDefault="1EAFF555" w:rsidP="1EAFF555">
      <w:pPr>
        <w:spacing w:line="360" w:lineRule="auto"/>
      </w:pPr>
      <w:r w:rsidRPr="1EAFF555">
        <w:rPr>
          <w:rFonts w:ascii="Times New Roman" w:eastAsia="Times New Roman" w:hAnsi="Times New Roman" w:cs="Times New Roman"/>
          <w:sz w:val="24"/>
          <w:szCs w:val="24"/>
        </w:rPr>
        <w:t>Декун Иван Иванович</w:t>
      </w:r>
    </w:p>
    <w:p w14:paraId="64C4ECC6" w14:textId="32D66F63" w:rsidR="003A7E58" w:rsidRDefault="1EAFF555" w:rsidP="1EAFF555">
      <w:pPr>
        <w:spacing w:line="360" w:lineRule="auto"/>
      </w:pPr>
      <w:r w:rsidRPr="1EAFF555">
        <w:rPr>
          <w:rFonts w:ascii="Times New Roman" w:eastAsia="Times New Roman" w:hAnsi="Times New Roman" w:cs="Times New Roman"/>
          <w:sz w:val="24"/>
          <w:szCs w:val="24"/>
        </w:rPr>
        <w:t>Уральский государственный юридический университет</w:t>
      </w:r>
    </w:p>
    <w:p w14:paraId="1B528FC8" w14:textId="5196F7E6" w:rsidR="003A7E58" w:rsidRDefault="1EAFF555" w:rsidP="1EAFF555">
      <w:pPr>
        <w:spacing w:line="360" w:lineRule="auto"/>
      </w:pPr>
      <w:r w:rsidRPr="1EAFF555">
        <w:rPr>
          <w:rFonts w:ascii="Times New Roman" w:eastAsia="Times New Roman" w:hAnsi="Times New Roman" w:cs="Times New Roman"/>
          <w:sz w:val="24"/>
          <w:szCs w:val="24"/>
        </w:rPr>
        <w:t>Россия, Екатеринбург</w:t>
      </w:r>
    </w:p>
    <w:p w14:paraId="1C0B0477" w14:textId="6D52D93D" w:rsidR="0C4C0B57" w:rsidRDefault="0001702B" w:rsidP="0C4C0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C4C0B57" w:rsidRPr="0C4C0B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dekuuun@gmail.com</w:t>
        </w:r>
      </w:hyperlink>
    </w:p>
    <w:p w14:paraId="71B24710" w14:textId="73CDC500" w:rsidR="0C4C0B57" w:rsidRDefault="0C4C0B57" w:rsidP="0C4C0B5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Иностранные инвестиции в свободные экономические зоны</w:t>
      </w:r>
    </w:p>
    <w:p w14:paraId="168BC6A2" w14:textId="630AEA81" w:rsidR="003A7E58" w:rsidRDefault="0C4C0B57" w:rsidP="1EAFF5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Аннотация: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в статье анализируется проблематика построения свободных экономических зон, плюсы и минусы этой системы экономических отношений. Помимо этого я расскажу как в России появились первые свободные экономические зоны, а также детально рассмотрим как на они функционируют на основе российского законодательства.</w:t>
      </w:r>
    </w:p>
    <w:p w14:paraId="501817AE" w14:textId="023B939E" w:rsidR="003A7E58" w:rsidRDefault="0C4C0B57" w:rsidP="1EAFF55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C4C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свободная экономическая зона (СЭЗ), таможенная зона, налоговый режим, иностранные инвестиции, юридические барьеры, предпринимательская деятельность.</w:t>
      </w:r>
    </w:p>
    <w:p w14:paraId="1A246687" w14:textId="279F9705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Свободные экономические зоны достаточно распространенное явление в международной экономической практике, оно представляет собой 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действенный механизм развития экономики отдельных территорий и регионов, ориентированное, как правило, на решение конкретных приоритетных экономических задач, реализацию стратегических программ и проектов.</w:t>
      </w:r>
    </w:p>
    <w:p w14:paraId="519FDC6A" w14:textId="47E11923" w:rsidR="1EAFF555" w:rsidRPr="00E95A02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       Свободные экономические зоны - ч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процедура свободной таможенной зоны</w:t>
      </w:r>
      <w:r w:rsidR="1EAFF555" w:rsidRPr="0C4C0B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Иными словами, СЭЗ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представляют собой ограниченный участок территории, где государственное вмешательство в экономические процессы не на столько сильно как на остальной территории страны. В первую очередь это выражается в льготном налоговом режиме. О</w:t>
      </w:r>
      <w:r w:rsidRPr="0C4C0B5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сновные налоговые льготы предусмотрены на федеральном уровне. Полномочия субъектов РФ по предоставлению налоговых льгот значительно ограничены, в первую </w:t>
      </w:r>
      <w:r w:rsidRPr="0C4C0B5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очередь положениями Налогового кодекса РФ. Все это в определенной степени исключает нестабильность, а также возможность регистрации на территории особой экономической зоны с целью уклонения от уплаты налогов.</w:t>
      </w:r>
      <w:r w:rsidR="1EAFF555" w:rsidRPr="0C4C0B57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2"/>
      </w:r>
    </w:p>
    <w:p w14:paraId="52ABB3BF" w14:textId="79E4ECCC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Свободные экономические зоны положительно влияют на экономику государства, в котором они были созданы. В первую очередь это позволяет привлечь иностранные инвестиции, получить международный опыт и новые знания.  Кроме того, создание СЭЗ позволяет получить доход от пребывания зарегистрированной компании в этой зоне, создание дополнительных рабочих места для местных специалистов, то в целом способствует развитию национальной экономики, а так же это позволяет вдохнуть жизнь где сложилась достаточно сложная экономическая и производственная ситуация.</w:t>
      </w:r>
    </w:p>
    <w:p w14:paraId="7DD465A3" w14:textId="6F326F8A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Но почему же тогда при всех плюсах, СЭЗ не стали носить повсеместный характер в экономике? Это объясняется рядом барьеров и минусом вытекающих из данной экономической формой хозяйствования как для государства, так и для компаний, решивших организовать там свою деятельность.</w:t>
      </w:r>
    </w:p>
    <w:p w14:paraId="600C3A3D" w14:textId="0251FB37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Для организаций минусы выражаются в юридическом сдерживание со стороны государства, никто не может построить свободную экономическую зону без разрешения Правительства РФ</w:t>
      </w:r>
      <w:r w:rsidR="1EAFF555" w:rsidRPr="0C4C0B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3"/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 же СЭЗ должны отвечать ряду критериев прописанных в Законе.  </w:t>
      </w:r>
    </w:p>
    <w:p w14:paraId="2ECAC133" w14:textId="7B17D4AA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Для государства, разрешившего устроить на своей территории свободную экономическую зону, существуют весьма весомые минусы. На первом месте особой экономической зоны ставится так называемый нулевой таможенный режим. То есть из-за границы внутрь нескольких квадратных метров земли можно беспошлинно ввезти и вывезти все, что разрешено законом. В итоге на карте государства появятся своеобразные пятна, куда товарам и деньгам со всего мира можно будет легко войти и выйти т.е. образование черного рынка. Кроме того, всеми выгодами и плюсами этого экономического механизма воспользовались не регионы, не бюджет, а отдельные, некорректные субъекты рынка. В основном практика существующих свободных экономических зон показывает, что они не развивают, а разрушают рынок, усиливая коррупцию и нарушая конкурентное поле. </w:t>
      </w:r>
      <w:r w:rsidR="1EAFF555" w:rsidRPr="0C4C0B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таких условиях государству не обходимо 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применять нормы правового регулирования, чтобы стимуляция экономического развития не переросла в усиление преступности и криминализацию экономики. Какие шаги для этого принимает наше государство я и расскажу дальше. </w:t>
      </w:r>
    </w:p>
    <w:p w14:paraId="3FAB48E3" w14:textId="4A919E7E" w:rsidR="1EAFF555" w:rsidRDefault="0C4C0B57" w:rsidP="0C4C0B57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Началом функционирования свободных экономических зон на территории нашей страны можно считать 1990 год, когда было издано </w:t>
      </w: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постановления Верховного Совета РСФСР «О создании зон свободного предпринимательства», тогда был разработан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проект о правовом статусе зон свободного предпринимательства, определен порядок деятельности предприятий и организаций на этих территориях, налоговый и инвестиционный режимы передвижения капиталов, товаров и услуг, регулирование трудовых отношений, условия социальной защиты работников. Кроме того, были в каких районах будут построены первые СЭЗ: Ленинградский, Выборгский, Приморский (в том числе г. Находка), Калининградский, Сахалинский и Читинский.</w:t>
      </w:r>
      <w:r w:rsidR="1EAFF555" w:rsidRPr="0C4C0B57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5"/>
      </w: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 Затем был разработано Постановление Верховного Президиума Совета РСФСР “ О создании свободной экономической зоны "САХАЛИН" (СЭЗ "САХАЛИН"). В нём был предоставлен Сахалинской области статус свободной экономической зоны (СЭЗ "Сахалин") с льготным налоговым и таможенным режимом и упрощенным порядком осуществления экспортно - импортных операций. А так же устанавливался ряд правил по её функционированию.</w:t>
      </w:r>
      <w:r w:rsidR="1EAFF555" w:rsidRPr="0C4C0B57">
        <w:rPr>
          <w:rStyle w:val="a4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14:paraId="074867C2" w14:textId="6E2F91CB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настоящее время на территории России функционирование свободных экономических зон (СЭЗ) регулируется общим и специальным законодательством РФ и международно-правовыми актами. В соответствии с Указом Президента Российской Федерации "О некоторых мерах по развитию свободных экономических зон (СЭЗ) на территории Российской Федерации" от 4 июня 1992 г. "правовой режим и условия хозяйственной деятельности иностранных инвесторов и предприятий с иностранными инвестициями, включая порядок их налогообложения, на территории СЭЗ определяются Законом РСФСР "Об иностранных инвестициях в РСФСР" и Положениями о СЭЗ". В свою очередь, в Законе РСФСР "Об иностранных инвестициях в РСФСР" от 4 июля 1991 г. сказано, что "отношения, связанные с иностранными инвестициями в Российской Федерации, регулируются указанным Законом, а также иными действующими на 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территории Российской Федерации законодательными актами и международными договорами" (ст. 5).</w:t>
      </w:r>
      <w:r w:rsidR="1EAFF555" w:rsidRPr="0C4C0B57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7"/>
      </w:r>
    </w:p>
    <w:p w14:paraId="5AF8EF30" w14:textId="3BA9B4CD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Другим важным актом в становлении деятельности СЭЗ является Указ Президента РФ 1993 г. "О совершенствовании работы с иностранными инвестициями". В нём устанавливалось, что ограничения в деятельности иностранных инвесторов на территории Российской Федерации могут быть установлены только законами Российской Федерации и указами Президента Российской Федерации.</w:t>
      </w:r>
    </w:p>
    <w:p w14:paraId="1B614A06" w14:textId="45E5B64A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Следующим нормативным актом было Постановление Правительства РФ от 29 сентября 1994 г. “Об активизации работы по привлечению иностранных инвестиций в экономику РФ” целью которого являлось обеспечение проведения единой, последовательной и скоординированной политики в данной сфере, исходящей “из необходимости создания благоприятного правового, налогового и таможенного режима для зарубежных инвестиций как условия более активного их привлечения в российскую экономику”</w:t>
      </w:r>
    </w:p>
    <w:p w14:paraId="6B26FAA5" w14:textId="4A620720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В 2005 г. вступил в силу Федеральный закон «Об особых экономических зонах в Российской Федерации». Наиважнейшее значение данного нормативно правового акта, является то, что в нем предусмотрено создание двух типов свободных экономических зон. В зависимости от типа ОЭЗ различается круг лиц, которые вправе осуществлять предпринимательскую деятельность на этой территории в качестве резидентов. Иностранные юридические лица не могут быть резидентами ОЭЗ, поскольку установлено требование регистрации коммерческой организации в соответствии с законодательством РФ. Вложение иностранного капитала в объекты предпринимательской деятельности на территории ОЭЗ осуществляется посредством создания организаций с иностранными инвестициями, т. е. российского юридического лица, в состав участников которого входит иностранный инвестор. Чтобы стать резидентом ОЭЗ, коммерческая организация должна иметь место нахождения на территории, где будет осуществляться ее деятельность в качестве резидента.</w:t>
      </w:r>
    </w:p>
    <w:p w14:paraId="56681BF1" w14:textId="1FAC15A5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В заключении можно сказать, что в России мы можем наблюдать не самую лучшую ситуацию с развитием свободных экономических зон. Неразработанная законодательная база, незаинтересованность государства, проявляющаяся в недостаточном </w:t>
      </w: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финансировании, криминализация данного вида деятельности, запутанные финансовые схемы, не позволяющие следить за перемещением капиталов, нормативные акты противоречащие действующему законодательству все эти факторы не дают развиваться этой важной и прибыльной экономической сфере отношений.</w:t>
      </w:r>
    </w:p>
    <w:p w14:paraId="37469598" w14:textId="7AB9EDC1" w:rsidR="1EAFF555" w:rsidRDefault="0C4C0B57" w:rsidP="0C4C0B5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Список использованной литературы:</w:t>
      </w:r>
    </w:p>
    <w:p w14:paraId="0B532216" w14:textId="08BA81DC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sz w:val="24"/>
          <w:szCs w:val="24"/>
        </w:rPr>
        <w:t>Фе</w:t>
      </w:r>
      <w:hyperlink r:id="rId8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деральный закон от 22.07.2005 N 116-ФЗ (ред. от 18.07.2017) "Об особых экономических зонах в Российской Федерации"</w:t>
        </w:r>
      </w:hyperlink>
    </w:p>
    <w:p w14:paraId="553E6EF3" w14:textId="3286BEA3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Рыбаков С.А. Особые экономические зоны в Росси. Налоговые льготы и преимущества. – Москва:  2008.</w:t>
      </w:r>
    </w:p>
    <w:p w14:paraId="6437404D" w14:textId="47929B14" w:rsidR="1EAFF555" w:rsidRDefault="0001702B" w:rsidP="0C4C0B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>
        <w:r w:rsidR="0C4C0B57"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22.07.2005 N 116-ФЗ (ред. от 18.07.2017) "Об особых экономических зонах в Российской Федерации"</w:t>
        </w:r>
      </w:hyperlink>
    </w:p>
    <w:p w14:paraId="17C98D93" w14:textId="711D5363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Книга «Свободные экономические зоны.» автора: </w:t>
      </w:r>
      <w:hyperlink r:id="rId10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Сергей Александрович Шарапов</w:t>
        </w:r>
      </w:hyperlink>
    </w:p>
    <w:p w14:paraId="16254919" w14:textId="6A7320B8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sz w:val="24"/>
          <w:szCs w:val="24"/>
        </w:rPr>
        <w:t>Постановление Верховного Совета РСФСР от 14 июля 1990 г. N 106-1 “О создании зон свободного предпринимательства”</w:t>
      </w:r>
    </w:p>
    <w:p w14:paraId="6E0BE2AE" w14:textId="36386B28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Правительства РСФСР от 27 мая 1991 г. № 13431 «О создании свободной экономической зоны «Сахалин»</w:t>
      </w:r>
    </w:p>
    <w:p w14:paraId="748C2B44" w14:textId="1541BE01" w:rsidR="1EAFF555" w:rsidRDefault="0C4C0B57" w:rsidP="0C4C0B57">
      <w:pPr>
        <w:pStyle w:val="a5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Швыдак Н.Г. “Законодательство и экономика” Москва 1998 г., Стр.: 80-82.</w:t>
      </w:r>
    </w:p>
    <w:p w14:paraId="2F5D56B4" w14:textId="612065E7" w:rsidR="1EAFF555" w:rsidRDefault="0C4C0B57" w:rsidP="0C4C0B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>Dekun Ivan Ivanovich</w:t>
      </w:r>
    </w:p>
    <w:p w14:paraId="22D539CE" w14:textId="70B37C41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Ural State Law University</w:t>
      </w:r>
    </w:p>
    <w:p w14:paraId="3F000DFA" w14:textId="425EF571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Russia, Yekaterinburg</w:t>
      </w:r>
    </w:p>
    <w:p w14:paraId="5280212A" w14:textId="09824F81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hyperlink r:id="rId11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dekuuun@gmail.com</w:t>
        </w:r>
      </w:hyperlink>
    </w:p>
    <w:p w14:paraId="597E3070" w14:textId="1B619AD9" w:rsidR="1EAFF555" w:rsidRDefault="0C4C0B57" w:rsidP="0C4C0B5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Foreign investment in free economic zones</w:t>
      </w:r>
    </w:p>
    <w:p w14:paraId="375CFAE8" w14:textId="280E0733" w:rsidR="1EAFF555" w:rsidRDefault="0C4C0B57" w:rsidP="0C4C0B57">
      <w:pPr>
        <w:spacing w:line="360" w:lineRule="auto"/>
        <w:jc w:val="both"/>
      </w:pP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Annotation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the article analyzes the problems of building free economic zones, the pros and cons of this system of economic relations. In addition, I will tell you how the first free economic zones appeared in Russia, and also consider in detail how they function on the basis of Russian legislation.</w:t>
      </w:r>
    </w:p>
    <w:p w14:paraId="5BF2E990" w14:textId="3B28E12D" w:rsidR="1EAFF555" w:rsidRDefault="0C4C0B57" w:rsidP="0C4C0B57">
      <w:pPr>
        <w:spacing w:line="360" w:lineRule="auto"/>
        <w:jc w:val="both"/>
      </w:pPr>
      <w:r w:rsidRPr="0C4C0B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Keywords: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free economic zone (FEZ), customs zone, tax regime, foreign investment, legal barriers, business activity.</w:t>
      </w:r>
    </w:p>
    <w:p w14:paraId="7D048A7D" w14:textId="12EFE822" w:rsidR="1EAFF555" w:rsidRDefault="1EAFF555" w:rsidP="0C4C0B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1B63E0" w14:textId="15ED0A6E" w:rsidR="1EAFF555" w:rsidRDefault="1EAFF555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ADC274" w14:textId="7A590E6C" w:rsidR="1EAFF555" w:rsidRDefault="1EAFF555" w:rsidP="0C4C0B5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1EAFF555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A4C8D" w14:textId="77777777" w:rsidR="00000000" w:rsidRDefault="0001702B">
      <w:pPr>
        <w:spacing w:after="0" w:line="240" w:lineRule="auto"/>
      </w:pPr>
      <w:r>
        <w:separator/>
      </w:r>
    </w:p>
  </w:endnote>
  <w:endnote w:type="continuationSeparator" w:id="0">
    <w:p w14:paraId="216A91B7" w14:textId="77777777" w:rsidR="00000000" w:rsidRDefault="000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C4C0B57" w14:paraId="6911BF40" w14:textId="77777777" w:rsidTr="0C4C0B57">
      <w:tc>
        <w:tcPr>
          <w:tcW w:w="3009" w:type="dxa"/>
        </w:tcPr>
        <w:p w14:paraId="044F4FFF" w14:textId="243E5C93" w:rsidR="0C4C0B57" w:rsidRDefault="0C4C0B57" w:rsidP="0C4C0B57">
          <w:pPr>
            <w:pStyle w:val="a8"/>
            <w:ind w:left="-115"/>
          </w:pPr>
        </w:p>
      </w:tc>
      <w:tc>
        <w:tcPr>
          <w:tcW w:w="3009" w:type="dxa"/>
        </w:tcPr>
        <w:p w14:paraId="4416420A" w14:textId="1C6E487B" w:rsidR="0C4C0B57" w:rsidRDefault="0C4C0B57" w:rsidP="0C4C0B57">
          <w:pPr>
            <w:pStyle w:val="a8"/>
            <w:jc w:val="center"/>
          </w:pPr>
        </w:p>
      </w:tc>
      <w:tc>
        <w:tcPr>
          <w:tcW w:w="3009" w:type="dxa"/>
        </w:tcPr>
        <w:p w14:paraId="7B2B6524" w14:textId="2CB8F545" w:rsidR="0C4C0B57" w:rsidRDefault="0C4C0B57" w:rsidP="0C4C0B57">
          <w:pPr>
            <w:pStyle w:val="a8"/>
            <w:ind w:right="-115"/>
            <w:jc w:val="right"/>
          </w:pPr>
        </w:p>
      </w:tc>
    </w:tr>
  </w:tbl>
  <w:p w14:paraId="15BA56A0" w14:textId="71F6A425" w:rsidR="0C4C0B57" w:rsidRDefault="0C4C0B57" w:rsidP="0C4C0B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F80F" w14:textId="485F9D91" w:rsidR="0C4C0B57" w:rsidRDefault="0C4C0B57">
      <w:pPr>
        <w:spacing w:after="0" w:line="240" w:lineRule="auto"/>
      </w:pPr>
      <w:r>
        <w:separator/>
      </w:r>
    </w:p>
  </w:footnote>
  <w:footnote w:type="continuationSeparator" w:id="0">
    <w:p w14:paraId="78519D1F" w14:textId="1425F05A" w:rsidR="0C4C0B57" w:rsidRDefault="0C4C0B57">
      <w:pPr>
        <w:spacing w:after="0" w:line="240" w:lineRule="auto"/>
      </w:pPr>
      <w:r>
        <w:continuationSeparator/>
      </w:r>
    </w:p>
  </w:footnote>
  <w:footnote w:id="1">
    <w:p w14:paraId="0ED76EDC" w14:textId="6DDB32E9" w:rsidR="0C4C0B57" w:rsidRDefault="0C4C0B57" w:rsidP="0C4C0B57">
      <w:pPr>
        <w:spacing w:line="263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Style w:val="a4"/>
        </w:rPr>
        <w:footnoteRef/>
      </w:r>
      <w:r w:rsidRPr="0C4C0B57"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hyperlink r:id="rId1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деральный закон от 22.07.2005 N 116-ФЗ (ред. от 18.07.2017) "Об особых экономических зонах в Российской Федерации"</w:t>
        </w:r>
      </w:hyperlink>
    </w:p>
  </w:footnote>
  <w:footnote w:id="2">
    <w:p w14:paraId="586F67B0" w14:textId="7A441E25" w:rsidR="0C4C0B57" w:rsidRDefault="0C4C0B57" w:rsidP="0C4C0B5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4C0B57">
        <w:rPr>
          <w:rStyle w:val="a4"/>
        </w:rPr>
        <w:footnoteRef/>
      </w:r>
      <w:r>
        <w:t xml:space="preserve"> </w:t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Рыбаков С.А. Особые экономические зоны в Росси. Налоговые льготы и преимущества. – Москва:  2008.</w:t>
      </w:r>
    </w:p>
  </w:footnote>
  <w:footnote w:id="3">
    <w:p w14:paraId="5E4DA7DB" w14:textId="3B1582AA" w:rsidR="0C4C0B57" w:rsidRDefault="0C4C0B57" w:rsidP="0C4C0B57">
      <w:pPr>
        <w:pStyle w:val="ac"/>
      </w:pPr>
      <w:r w:rsidRPr="0C4C0B57">
        <w:rPr>
          <w:rStyle w:val="a4"/>
        </w:rPr>
        <w:footnoteRef/>
      </w:r>
      <w:r>
        <w:t xml:space="preserve"> </w:t>
      </w:r>
      <w:hyperlink r:id="rId2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Федеральный закон от 22.07.2005 N 116-ФЗ (ред. от 18.07.2017) "Об особых экономических зонах в Российской Федерации"</w:t>
        </w:r>
      </w:hyperlink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4">
    <w:p w14:paraId="3EEF7326" w14:textId="2A0FF30F" w:rsidR="0C4C0B57" w:rsidRDefault="0C4C0B57" w:rsidP="0C4C0B57">
      <w:pPr>
        <w:pStyle w:val="ac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C4C0B57">
        <w:rPr>
          <w:rStyle w:val="a4"/>
        </w:rPr>
        <w:footnoteRef/>
      </w:r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Книга «Свободные экономические зоны.» автора: </w:t>
      </w:r>
      <w:hyperlink r:id="rId3">
        <w:r w:rsidRPr="0C4C0B5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Сергей Александрович Шарапов</w:t>
        </w:r>
      </w:hyperlink>
      <w:r w:rsidRPr="0C4C0B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</w:footnote>
  <w:footnote w:id="5">
    <w:p w14:paraId="6C6E3790" w14:textId="666435F3" w:rsidR="0C4C0B57" w:rsidRDefault="0C4C0B57" w:rsidP="0C4C0B5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C4C0B57">
        <w:rPr>
          <w:sz w:val="18"/>
          <w:szCs w:val="18"/>
        </w:rPr>
        <w:footnoteRef/>
      </w:r>
      <w:r>
        <w:t xml:space="preserve">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Постановление Верховного Совета РСФСР от 14 июля 1990 г. N 106-1 “О создании зон свободного предпринимательства”</w:t>
      </w:r>
    </w:p>
  </w:footnote>
  <w:footnote w:id="6">
    <w:p w14:paraId="56BF1F73" w14:textId="14D471E3" w:rsidR="0C4C0B57" w:rsidRDefault="0C4C0B57" w:rsidP="0C4C0B57">
      <w:pPr>
        <w:pStyle w:val="ac"/>
      </w:pPr>
      <w:r w:rsidRPr="0C4C0B57">
        <w:rPr>
          <w:rStyle w:val="a4"/>
        </w:rPr>
        <w:footnoteRef/>
      </w:r>
      <w:r>
        <w:t xml:space="preserve">  </w:t>
      </w:r>
      <w:r w:rsidRPr="0C4C0B5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РСФСР от 27 мая 1991 г. № 13431 «О создании свободной экономической зоны «Сахалин»</w:t>
      </w:r>
    </w:p>
  </w:footnote>
  <w:footnote w:id="7">
    <w:p w14:paraId="191C6644" w14:textId="00D30822" w:rsidR="0C4C0B57" w:rsidRDefault="0C4C0B57" w:rsidP="0C4C0B5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C4C0B57">
        <w:rPr>
          <w:rStyle w:val="a4"/>
        </w:rPr>
        <w:footnoteRef/>
      </w:r>
      <w:r w:rsidRPr="0C4C0B57">
        <w:rPr>
          <w:rFonts w:ascii="Arial" w:eastAsia="Arial" w:hAnsi="Arial" w:cs="Arial"/>
          <w:color w:val="333333"/>
          <w:sz w:val="19"/>
          <w:szCs w:val="19"/>
        </w:rPr>
        <w:t xml:space="preserve"> </w:t>
      </w:r>
      <w:r w:rsidRPr="0C4C0B57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Статья Швыдак Н.Г. “Законодательство и экономика” Москва 1998 г., Стр.: 80-82.</w:t>
      </w:r>
    </w:p>
    <w:p w14:paraId="3ECD39BA" w14:textId="22AC0CCE" w:rsidR="0C4C0B57" w:rsidRDefault="0C4C0B57" w:rsidP="0C4C0B57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C4C0B57" w14:paraId="350BF525" w14:textId="77777777" w:rsidTr="0C4C0B57">
      <w:tc>
        <w:tcPr>
          <w:tcW w:w="3009" w:type="dxa"/>
        </w:tcPr>
        <w:p w14:paraId="287AB2E0" w14:textId="48D4D9AB" w:rsidR="0C4C0B57" w:rsidRDefault="0C4C0B57" w:rsidP="0C4C0B57">
          <w:pPr>
            <w:pStyle w:val="a8"/>
            <w:ind w:left="-115"/>
          </w:pPr>
        </w:p>
      </w:tc>
      <w:tc>
        <w:tcPr>
          <w:tcW w:w="3009" w:type="dxa"/>
        </w:tcPr>
        <w:p w14:paraId="3C59668E" w14:textId="44BB5097" w:rsidR="0C4C0B57" w:rsidRDefault="0C4C0B57" w:rsidP="0C4C0B57">
          <w:pPr>
            <w:pStyle w:val="a8"/>
            <w:jc w:val="center"/>
          </w:pPr>
        </w:p>
      </w:tc>
      <w:tc>
        <w:tcPr>
          <w:tcW w:w="3009" w:type="dxa"/>
        </w:tcPr>
        <w:p w14:paraId="4DD255CD" w14:textId="0A1C3D52" w:rsidR="0C4C0B57" w:rsidRDefault="0C4C0B57" w:rsidP="0C4C0B57">
          <w:pPr>
            <w:pStyle w:val="a8"/>
            <w:ind w:right="-115"/>
            <w:jc w:val="right"/>
          </w:pPr>
        </w:p>
      </w:tc>
    </w:tr>
  </w:tbl>
  <w:p w14:paraId="02C5180D" w14:textId="5B07E1AF" w:rsidR="0C4C0B57" w:rsidRDefault="0C4C0B57" w:rsidP="0C4C0B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112A"/>
    <w:multiLevelType w:val="hybridMultilevel"/>
    <w:tmpl w:val="FFFFFFFF"/>
    <w:lvl w:ilvl="0" w:tplc="5CD0F3AC">
      <w:start w:val="1"/>
      <w:numFmt w:val="decimal"/>
      <w:lvlText w:val="%1."/>
      <w:lvlJc w:val="left"/>
      <w:pPr>
        <w:ind w:left="720" w:hanging="360"/>
      </w:pPr>
    </w:lvl>
    <w:lvl w:ilvl="1" w:tplc="C26AE294">
      <w:start w:val="1"/>
      <w:numFmt w:val="lowerLetter"/>
      <w:lvlText w:val="%2."/>
      <w:lvlJc w:val="left"/>
      <w:pPr>
        <w:ind w:left="1440" w:hanging="360"/>
      </w:pPr>
    </w:lvl>
    <w:lvl w:ilvl="2" w:tplc="0E2A9D66">
      <w:start w:val="1"/>
      <w:numFmt w:val="lowerRoman"/>
      <w:lvlText w:val="%3."/>
      <w:lvlJc w:val="right"/>
      <w:pPr>
        <w:ind w:left="2160" w:hanging="180"/>
      </w:pPr>
    </w:lvl>
    <w:lvl w:ilvl="3" w:tplc="D27EC178">
      <w:start w:val="1"/>
      <w:numFmt w:val="decimal"/>
      <w:lvlText w:val="%4."/>
      <w:lvlJc w:val="left"/>
      <w:pPr>
        <w:ind w:left="2880" w:hanging="360"/>
      </w:pPr>
    </w:lvl>
    <w:lvl w:ilvl="4" w:tplc="D452FCF4">
      <w:start w:val="1"/>
      <w:numFmt w:val="lowerLetter"/>
      <w:lvlText w:val="%5."/>
      <w:lvlJc w:val="left"/>
      <w:pPr>
        <w:ind w:left="3600" w:hanging="360"/>
      </w:pPr>
    </w:lvl>
    <w:lvl w:ilvl="5" w:tplc="B994FAC0">
      <w:start w:val="1"/>
      <w:numFmt w:val="lowerRoman"/>
      <w:lvlText w:val="%6."/>
      <w:lvlJc w:val="right"/>
      <w:pPr>
        <w:ind w:left="4320" w:hanging="180"/>
      </w:pPr>
    </w:lvl>
    <w:lvl w:ilvl="6" w:tplc="54E09E54">
      <w:start w:val="1"/>
      <w:numFmt w:val="decimal"/>
      <w:lvlText w:val="%7."/>
      <w:lvlJc w:val="left"/>
      <w:pPr>
        <w:ind w:left="5040" w:hanging="360"/>
      </w:pPr>
    </w:lvl>
    <w:lvl w:ilvl="7" w:tplc="A58096AA">
      <w:start w:val="1"/>
      <w:numFmt w:val="lowerLetter"/>
      <w:lvlText w:val="%8."/>
      <w:lvlJc w:val="left"/>
      <w:pPr>
        <w:ind w:left="5760" w:hanging="360"/>
      </w:pPr>
    </w:lvl>
    <w:lvl w:ilvl="8" w:tplc="7B943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D42"/>
    <w:multiLevelType w:val="hybridMultilevel"/>
    <w:tmpl w:val="FFFFFFFF"/>
    <w:lvl w:ilvl="0" w:tplc="9FFADA56">
      <w:start w:val="1"/>
      <w:numFmt w:val="decimal"/>
      <w:lvlText w:val="%1."/>
      <w:lvlJc w:val="left"/>
      <w:pPr>
        <w:ind w:left="720" w:hanging="360"/>
      </w:pPr>
    </w:lvl>
    <w:lvl w:ilvl="1" w:tplc="C5386BCE">
      <w:start w:val="1"/>
      <w:numFmt w:val="lowerLetter"/>
      <w:lvlText w:val="%2."/>
      <w:lvlJc w:val="left"/>
      <w:pPr>
        <w:ind w:left="1440" w:hanging="360"/>
      </w:pPr>
    </w:lvl>
    <w:lvl w:ilvl="2" w:tplc="41A82F52">
      <w:start w:val="1"/>
      <w:numFmt w:val="lowerRoman"/>
      <w:lvlText w:val="%3."/>
      <w:lvlJc w:val="right"/>
      <w:pPr>
        <w:ind w:left="2160" w:hanging="180"/>
      </w:pPr>
    </w:lvl>
    <w:lvl w:ilvl="3" w:tplc="B7524A08">
      <w:start w:val="1"/>
      <w:numFmt w:val="decimal"/>
      <w:lvlText w:val="%4."/>
      <w:lvlJc w:val="left"/>
      <w:pPr>
        <w:ind w:left="2880" w:hanging="360"/>
      </w:pPr>
    </w:lvl>
    <w:lvl w:ilvl="4" w:tplc="6908BC68">
      <w:start w:val="1"/>
      <w:numFmt w:val="lowerLetter"/>
      <w:lvlText w:val="%5."/>
      <w:lvlJc w:val="left"/>
      <w:pPr>
        <w:ind w:left="3600" w:hanging="360"/>
      </w:pPr>
    </w:lvl>
    <w:lvl w:ilvl="5" w:tplc="737CC166">
      <w:start w:val="1"/>
      <w:numFmt w:val="lowerRoman"/>
      <w:lvlText w:val="%6."/>
      <w:lvlJc w:val="right"/>
      <w:pPr>
        <w:ind w:left="4320" w:hanging="180"/>
      </w:pPr>
    </w:lvl>
    <w:lvl w:ilvl="6" w:tplc="1930A166">
      <w:start w:val="1"/>
      <w:numFmt w:val="decimal"/>
      <w:lvlText w:val="%7."/>
      <w:lvlJc w:val="left"/>
      <w:pPr>
        <w:ind w:left="5040" w:hanging="360"/>
      </w:pPr>
    </w:lvl>
    <w:lvl w:ilvl="7" w:tplc="4EFA3CC0">
      <w:start w:val="1"/>
      <w:numFmt w:val="lowerLetter"/>
      <w:lvlText w:val="%8."/>
      <w:lvlJc w:val="left"/>
      <w:pPr>
        <w:ind w:left="5760" w:hanging="360"/>
      </w:pPr>
    </w:lvl>
    <w:lvl w:ilvl="8" w:tplc="0DB646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7499"/>
    <w:multiLevelType w:val="hybridMultilevel"/>
    <w:tmpl w:val="FFFFFFFF"/>
    <w:lvl w:ilvl="0" w:tplc="CE30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CE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65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45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EA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C4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AE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4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8B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05E2"/>
    <w:rsid w:val="0001702B"/>
    <w:rsid w:val="000C7116"/>
    <w:rsid w:val="001F72C3"/>
    <w:rsid w:val="0021053E"/>
    <w:rsid w:val="00211B9D"/>
    <w:rsid w:val="003A7E58"/>
    <w:rsid w:val="00734715"/>
    <w:rsid w:val="007A528D"/>
    <w:rsid w:val="008C516B"/>
    <w:rsid w:val="00A71F2C"/>
    <w:rsid w:val="00E119C9"/>
    <w:rsid w:val="00E63FF9"/>
    <w:rsid w:val="00E95A02"/>
    <w:rsid w:val="0C4C0B57"/>
    <w:rsid w:val="1EAFF555"/>
    <w:rsid w:val="627C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05E2"/>
  <w15:chartTrackingRefBased/>
  <w15:docId w15:val="{9597510E-30EC-4ED3-8F3A-B50BF3C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599/" TargetMode="External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dekuuun@gmail.com" TargetMode="External" /><Relationship Id="rId12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dekuuun@gmail.com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prochtu.ru/info.php?avtor=1417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consultant.ru/document/cons_doc_LAW_54599/" TargetMode="External" /><Relationship Id="rId14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rochtu.ru/info.php?avtor=1417" TargetMode="External" /><Relationship Id="rId2" Type="http://schemas.openxmlformats.org/officeDocument/2006/relationships/hyperlink" Target="http://www.consultant.ru/document/cons_doc_LAW_54599/" TargetMode="External" /><Relationship Id="rId1" Type="http://schemas.openxmlformats.org/officeDocument/2006/relationships/hyperlink" Target="http://www.consultant.ru/document/cons_doc_LAW_54599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Декун Иван</dc:creator>
  <cp:keywords/>
  <dc:description/>
  <cp:lastModifiedBy>Иван Декун</cp:lastModifiedBy>
  <cp:revision>2</cp:revision>
  <dcterms:created xsi:type="dcterms:W3CDTF">2020-10-20T16:56:00Z</dcterms:created>
  <dcterms:modified xsi:type="dcterms:W3CDTF">2020-10-20T16:56:00Z</dcterms:modified>
</cp:coreProperties>
</file>