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D7" w:rsidRPr="00432ED7" w:rsidRDefault="00432ED7" w:rsidP="00432E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32ED7">
        <w:rPr>
          <w:rFonts w:ascii="Times New Roman" w:hAnsi="Times New Roman" w:cs="Times New Roman"/>
          <w:b/>
          <w:sz w:val="24"/>
          <w:szCs w:val="24"/>
        </w:rPr>
        <w:t>УДК 336.22</w:t>
      </w:r>
    </w:p>
    <w:p w:rsidR="00432ED7" w:rsidRPr="00432ED7" w:rsidRDefault="00432ED7" w:rsidP="00432E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2ED7">
        <w:rPr>
          <w:rFonts w:ascii="Times New Roman" w:hAnsi="Times New Roman" w:cs="Times New Roman"/>
          <w:sz w:val="24"/>
          <w:szCs w:val="24"/>
        </w:rPr>
        <w:t>Попов Георгий Денисович</w:t>
      </w:r>
    </w:p>
    <w:p w:rsidR="00432ED7" w:rsidRPr="00432ED7" w:rsidRDefault="00432ED7" w:rsidP="00432E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2ED7">
        <w:rPr>
          <w:rFonts w:ascii="Times New Roman" w:hAnsi="Times New Roman" w:cs="Times New Roman"/>
          <w:sz w:val="24"/>
          <w:szCs w:val="24"/>
        </w:rPr>
        <w:t>Уральский государственный юридический университет</w:t>
      </w:r>
    </w:p>
    <w:p w:rsidR="00432ED7" w:rsidRPr="00432ED7" w:rsidRDefault="00432ED7" w:rsidP="00432E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2ED7">
        <w:rPr>
          <w:rFonts w:ascii="Times New Roman" w:hAnsi="Times New Roman" w:cs="Times New Roman"/>
          <w:sz w:val="24"/>
          <w:szCs w:val="24"/>
        </w:rPr>
        <w:t>Россия, Екатеринбург</w:t>
      </w:r>
    </w:p>
    <w:p w:rsidR="00432ED7" w:rsidRPr="00D5456C" w:rsidRDefault="000109AA" w:rsidP="00432E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32ED7" w:rsidRPr="00F76DF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richard</w:t>
        </w:r>
        <w:r w:rsidR="00432ED7" w:rsidRPr="00D5456C">
          <w:rPr>
            <w:rStyle w:val="ab"/>
            <w:rFonts w:ascii="Times New Roman" w:hAnsi="Times New Roman" w:cs="Times New Roman"/>
            <w:sz w:val="24"/>
            <w:szCs w:val="24"/>
          </w:rPr>
          <w:t>1999</w:t>
        </w:r>
        <w:r w:rsidR="00432ED7" w:rsidRPr="00F76DF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cat</w:t>
        </w:r>
        <w:r w:rsidR="00432ED7" w:rsidRPr="00D5456C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432ED7" w:rsidRPr="00F76DF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32ED7" w:rsidRPr="00D5456C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32ED7" w:rsidRPr="00F76DF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32ED7" w:rsidRPr="00D5456C" w:rsidRDefault="00432ED7" w:rsidP="00432ED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C48FF" w:rsidRDefault="00E9797B" w:rsidP="00432E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2ED7">
        <w:rPr>
          <w:rFonts w:ascii="Times New Roman" w:hAnsi="Times New Roman" w:cs="Times New Roman"/>
          <w:b/>
          <w:sz w:val="24"/>
          <w:szCs w:val="24"/>
        </w:rPr>
        <w:t xml:space="preserve">ДРОБЛЕНИЕ БИЗНЕСА </w:t>
      </w:r>
    </w:p>
    <w:p w:rsidR="00432ED7" w:rsidRPr="00D5456C" w:rsidRDefault="00432ED7" w:rsidP="00432E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32ED7" w:rsidRDefault="00432ED7" w:rsidP="00DF0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 w:rsidR="00026D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статье </w:t>
      </w:r>
      <w:r w:rsidR="00026D57">
        <w:rPr>
          <w:rFonts w:ascii="Times New Roman" w:hAnsi="Times New Roman" w:cs="Times New Roman"/>
          <w:sz w:val="24"/>
          <w:szCs w:val="24"/>
        </w:rPr>
        <w:t>дается</w:t>
      </w:r>
      <w:r>
        <w:rPr>
          <w:rFonts w:ascii="Times New Roman" w:hAnsi="Times New Roman" w:cs="Times New Roman"/>
          <w:sz w:val="24"/>
          <w:szCs w:val="24"/>
        </w:rPr>
        <w:t xml:space="preserve"> понятие «дробления</w:t>
      </w:r>
      <w:r w:rsidR="00026D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бизнеса, анализируются признаки, свидетельствующие о получении необоснованн</w:t>
      </w:r>
      <w:r w:rsidR="004231DB">
        <w:rPr>
          <w:rFonts w:ascii="Times New Roman" w:hAnsi="Times New Roman" w:cs="Times New Roman"/>
          <w:sz w:val="24"/>
          <w:szCs w:val="24"/>
        </w:rPr>
        <w:t>ой налоговой выг</w:t>
      </w:r>
      <w:r w:rsidR="00026D57">
        <w:rPr>
          <w:rFonts w:ascii="Times New Roman" w:hAnsi="Times New Roman" w:cs="Times New Roman"/>
          <w:sz w:val="24"/>
          <w:szCs w:val="24"/>
        </w:rPr>
        <w:t>оды в результате использования схем «дробления», а также приводятся правила грамотного «дробления» бизнеса, руководствуясь которыми налогоплательщик сможет отстоять свою позицию в случае спора с налоговым органом.</w:t>
      </w:r>
    </w:p>
    <w:p w:rsidR="00026D57" w:rsidRPr="00026D57" w:rsidRDefault="00026D57" w:rsidP="00DF0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D57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«дробление» бизнеса, налоговая выгода, деловая цель, взаимозависимость, специальные налоговые режимы.</w:t>
      </w:r>
    </w:p>
    <w:p w:rsidR="007409C8" w:rsidRPr="00293333" w:rsidRDefault="007409C8" w:rsidP="00DF0B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333">
        <w:rPr>
          <w:rFonts w:ascii="Times New Roman" w:hAnsi="Times New Roman" w:cs="Times New Roman"/>
          <w:sz w:val="24"/>
          <w:szCs w:val="24"/>
        </w:rPr>
        <w:t>Как известно, каждый предприниматель</w:t>
      </w:r>
      <w:r w:rsidR="00E06167" w:rsidRPr="00293333">
        <w:rPr>
          <w:rFonts w:ascii="Times New Roman" w:hAnsi="Times New Roman" w:cs="Times New Roman"/>
          <w:sz w:val="24"/>
          <w:szCs w:val="24"/>
        </w:rPr>
        <w:t xml:space="preserve"> </w:t>
      </w:r>
      <w:r w:rsidRPr="00293333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РФ обязан платить налоги. В связи с этим каждое лицо, занимающееся предпринимательской деятельностью, стремится </w:t>
      </w:r>
      <w:r w:rsidR="00E06167" w:rsidRPr="00293333">
        <w:rPr>
          <w:rFonts w:ascii="Times New Roman" w:hAnsi="Times New Roman" w:cs="Times New Roman"/>
          <w:sz w:val="24"/>
          <w:szCs w:val="24"/>
        </w:rPr>
        <w:t>уменьшить налоговые платежи, ч</w:t>
      </w:r>
      <w:r w:rsidR="004231DB">
        <w:rPr>
          <w:rFonts w:ascii="Times New Roman" w:hAnsi="Times New Roman" w:cs="Times New Roman"/>
          <w:sz w:val="24"/>
          <w:szCs w:val="24"/>
        </w:rPr>
        <w:t>тобы увеличить чистую прибыль</w:t>
      </w:r>
      <w:r w:rsidR="00E06167" w:rsidRPr="00293333">
        <w:rPr>
          <w:rFonts w:ascii="Times New Roman" w:hAnsi="Times New Roman" w:cs="Times New Roman"/>
          <w:sz w:val="24"/>
          <w:szCs w:val="24"/>
        </w:rPr>
        <w:t xml:space="preserve">. Предприимчивые бизнесмены уже придумали огромное количество способов минимизировать налоговые платежи. Один из них – «дробление </w:t>
      </w:r>
      <w:proofErr w:type="gramStart"/>
      <w:r w:rsidR="00E06167" w:rsidRPr="00293333">
        <w:rPr>
          <w:rFonts w:ascii="Times New Roman" w:hAnsi="Times New Roman" w:cs="Times New Roman"/>
          <w:sz w:val="24"/>
          <w:szCs w:val="24"/>
        </w:rPr>
        <w:t>бизнеса</w:t>
      </w:r>
      <w:proofErr w:type="gramEnd"/>
      <w:r w:rsidR="00E06167" w:rsidRPr="00293333">
        <w:rPr>
          <w:rFonts w:ascii="Times New Roman" w:hAnsi="Times New Roman" w:cs="Times New Roman"/>
          <w:sz w:val="24"/>
          <w:szCs w:val="24"/>
        </w:rPr>
        <w:t>» - о котором пойдет речь в данной работе.</w:t>
      </w:r>
    </w:p>
    <w:p w:rsidR="00B35B95" w:rsidRPr="00293333" w:rsidRDefault="00B35B95" w:rsidP="00DF0B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333">
        <w:rPr>
          <w:rFonts w:ascii="Times New Roman" w:hAnsi="Times New Roman" w:cs="Times New Roman"/>
          <w:sz w:val="24"/>
          <w:szCs w:val="24"/>
        </w:rPr>
        <w:t>Понятия «дробление бизнеса» не представлено в законодательстве РФ, но при этом в такой формулировке оно часто встречается в судебной практике, Письмах ФНС, Постановлениях Высших судов.</w:t>
      </w:r>
      <w:r w:rsidR="005C5AA4" w:rsidRPr="00293333">
        <w:rPr>
          <w:rFonts w:ascii="Times New Roman" w:hAnsi="Times New Roman" w:cs="Times New Roman"/>
          <w:sz w:val="24"/>
          <w:szCs w:val="24"/>
        </w:rPr>
        <w:t xml:space="preserve"> По сути, «дробление бизнеса» - это бизнес-процесс, в результате которого вместо одной крупной компании появляется ряд новых самостоятельных структур. Само по себе «дробление бизнеса» не является противозаконным: и</w:t>
      </w:r>
      <w:r w:rsidR="00605228" w:rsidRPr="00293333">
        <w:rPr>
          <w:rFonts w:ascii="Times New Roman" w:hAnsi="Times New Roman" w:cs="Times New Roman"/>
          <w:sz w:val="24"/>
          <w:szCs w:val="24"/>
        </w:rPr>
        <w:t>сходя из норм Г</w:t>
      </w:r>
      <w:r w:rsidR="008D21C6">
        <w:rPr>
          <w:rFonts w:ascii="Times New Roman" w:hAnsi="Times New Roman" w:cs="Times New Roman"/>
          <w:sz w:val="24"/>
          <w:szCs w:val="24"/>
        </w:rPr>
        <w:t xml:space="preserve">ражданского </w:t>
      </w:r>
      <w:r w:rsidR="00605228" w:rsidRPr="00293333">
        <w:rPr>
          <w:rFonts w:ascii="Times New Roman" w:hAnsi="Times New Roman" w:cs="Times New Roman"/>
          <w:sz w:val="24"/>
          <w:szCs w:val="24"/>
        </w:rPr>
        <w:t>К</w:t>
      </w:r>
      <w:r w:rsidR="008D21C6">
        <w:rPr>
          <w:rFonts w:ascii="Times New Roman" w:hAnsi="Times New Roman" w:cs="Times New Roman"/>
          <w:sz w:val="24"/>
          <w:szCs w:val="24"/>
        </w:rPr>
        <w:t>одекса</w:t>
      </w:r>
      <w:r w:rsidR="00605228" w:rsidRPr="00293333">
        <w:rPr>
          <w:rFonts w:ascii="Times New Roman" w:hAnsi="Times New Roman" w:cs="Times New Roman"/>
          <w:sz w:val="24"/>
          <w:szCs w:val="24"/>
        </w:rPr>
        <w:t xml:space="preserve"> </w:t>
      </w:r>
      <w:r w:rsidR="008D21C6">
        <w:rPr>
          <w:rFonts w:ascii="Times New Roman" w:hAnsi="Times New Roman" w:cs="Times New Roman"/>
          <w:sz w:val="24"/>
          <w:szCs w:val="24"/>
        </w:rPr>
        <w:t>(далее – ГК)</w:t>
      </w:r>
      <w:r w:rsidR="00605228" w:rsidRPr="00293333">
        <w:rPr>
          <w:rFonts w:ascii="Times New Roman" w:hAnsi="Times New Roman" w:cs="Times New Roman"/>
          <w:sz w:val="24"/>
          <w:szCs w:val="24"/>
        </w:rPr>
        <w:t>, юридические лица могут осуществлять реорганизацию путем выделен</w:t>
      </w:r>
      <w:r w:rsidR="00CF2C0D">
        <w:rPr>
          <w:rFonts w:ascii="Times New Roman" w:hAnsi="Times New Roman" w:cs="Times New Roman"/>
          <w:sz w:val="24"/>
          <w:szCs w:val="24"/>
        </w:rPr>
        <w:t>ия или разделения</w:t>
      </w:r>
      <w:r w:rsidR="004A581B">
        <w:rPr>
          <w:rFonts w:ascii="Times New Roman" w:hAnsi="Times New Roman" w:cs="Times New Roman"/>
          <w:sz w:val="24"/>
          <w:szCs w:val="24"/>
        </w:rPr>
        <w:t>,</w:t>
      </w:r>
      <w:r w:rsidR="00605228" w:rsidRPr="00293333">
        <w:rPr>
          <w:rFonts w:ascii="Times New Roman" w:hAnsi="Times New Roman" w:cs="Times New Roman"/>
          <w:sz w:val="24"/>
          <w:szCs w:val="24"/>
        </w:rPr>
        <w:t xml:space="preserve"> а также создавать </w:t>
      </w:r>
      <w:r w:rsidR="00CF2C0D">
        <w:rPr>
          <w:rFonts w:ascii="Times New Roman" w:hAnsi="Times New Roman" w:cs="Times New Roman"/>
          <w:sz w:val="24"/>
          <w:szCs w:val="24"/>
        </w:rPr>
        <w:t>новые организации</w:t>
      </w:r>
      <w:r w:rsidR="00605228" w:rsidRPr="002933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21C6">
        <w:rPr>
          <w:rFonts w:ascii="Times New Roman" w:hAnsi="Times New Roman" w:cs="Times New Roman"/>
          <w:sz w:val="24"/>
          <w:szCs w:val="24"/>
        </w:rPr>
        <w:t xml:space="preserve">Налоговым кодексом (далее – НК) </w:t>
      </w:r>
      <w:r w:rsidR="00C16ECE" w:rsidRPr="00293333">
        <w:rPr>
          <w:rFonts w:ascii="Times New Roman" w:hAnsi="Times New Roman" w:cs="Times New Roman"/>
          <w:sz w:val="24"/>
          <w:szCs w:val="24"/>
        </w:rPr>
        <w:t>предпринимателям не запрещено выбирать наиболее выгодную систему налогообложения.</w:t>
      </w:r>
      <w:proofErr w:type="gramEnd"/>
      <w:r w:rsidR="00C16ECE" w:rsidRPr="00293333">
        <w:rPr>
          <w:rFonts w:ascii="Times New Roman" w:hAnsi="Times New Roman" w:cs="Times New Roman"/>
          <w:sz w:val="24"/>
          <w:szCs w:val="24"/>
        </w:rPr>
        <w:t xml:space="preserve"> Кроме того, не запрещено быть учредителем нескольких юридических лиц</w:t>
      </w:r>
      <w:r w:rsidR="007F2D69" w:rsidRPr="00293333">
        <w:rPr>
          <w:rFonts w:ascii="Times New Roman" w:hAnsi="Times New Roman" w:cs="Times New Roman"/>
          <w:sz w:val="24"/>
          <w:szCs w:val="24"/>
        </w:rPr>
        <w:t>, но при этом нельзя злоупотреблять своим правом на реорганизацию.</w:t>
      </w:r>
      <w:r w:rsidR="00FA1829" w:rsidRPr="00293333">
        <w:rPr>
          <w:rFonts w:ascii="Times New Roman" w:hAnsi="Times New Roman" w:cs="Times New Roman"/>
          <w:sz w:val="24"/>
          <w:szCs w:val="24"/>
        </w:rPr>
        <w:t xml:space="preserve"> Незаконным дроблением бизнеса является его формальная реорганизация, единственной целью которой является налоговая оптимизация, осуществляемая </w:t>
      </w:r>
      <w:r w:rsidR="000434E0" w:rsidRPr="00293333">
        <w:rPr>
          <w:rFonts w:ascii="Times New Roman" w:hAnsi="Times New Roman" w:cs="Times New Roman"/>
          <w:sz w:val="24"/>
          <w:szCs w:val="24"/>
        </w:rPr>
        <w:t>за счет сохранения права на специальный налоговый режим</w:t>
      </w:r>
      <w:r w:rsidR="00DE0659" w:rsidRPr="00293333">
        <w:rPr>
          <w:rFonts w:ascii="Times New Roman" w:hAnsi="Times New Roman" w:cs="Times New Roman"/>
          <w:sz w:val="24"/>
          <w:szCs w:val="24"/>
        </w:rPr>
        <w:t>.</w:t>
      </w:r>
    </w:p>
    <w:p w:rsidR="00D84AF2" w:rsidRDefault="00DB5B06" w:rsidP="00DF0B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333">
        <w:rPr>
          <w:rFonts w:ascii="Times New Roman" w:hAnsi="Times New Roman" w:cs="Times New Roman"/>
          <w:sz w:val="24"/>
          <w:szCs w:val="24"/>
        </w:rPr>
        <w:lastRenderedPageBreak/>
        <w:t>В суде</w:t>
      </w:r>
      <w:r w:rsidR="00E2445D" w:rsidRPr="00293333">
        <w:rPr>
          <w:rFonts w:ascii="Times New Roman" w:hAnsi="Times New Roman" w:cs="Times New Roman"/>
          <w:sz w:val="24"/>
          <w:szCs w:val="24"/>
        </w:rPr>
        <w:t xml:space="preserve">бной практике сложились </w:t>
      </w:r>
      <w:r w:rsidR="00293333">
        <w:rPr>
          <w:rFonts w:ascii="Times New Roman" w:hAnsi="Times New Roman" w:cs="Times New Roman"/>
          <w:sz w:val="24"/>
          <w:szCs w:val="24"/>
        </w:rPr>
        <w:t>признаки</w:t>
      </w:r>
      <w:r w:rsidR="00E2445D" w:rsidRPr="00293333">
        <w:rPr>
          <w:rFonts w:ascii="Times New Roman" w:hAnsi="Times New Roman" w:cs="Times New Roman"/>
          <w:sz w:val="24"/>
          <w:szCs w:val="24"/>
        </w:rPr>
        <w:t xml:space="preserve">, по которым можно выявить недобросовестных налогоплательщиков. Самым главным из них является </w:t>
      </w:r>
      <w:r w:rsidR="00293333">
        <w:rPr>
          <w:rFonts w:ascii="Times New Roman" w:hAnsi="Times New Roman" w:cs="Times New Roman"/>
          <w:sz w:val="24"/>
          <w:szCs w:val="24"/>
        </w:rPr>
        <w:t>отсутствие</w:t>
      </w:r>
      <w:r w:rsidR="004231DB">
        <w:rPr>
          <w:rFonts w:ascii="Times New Roman" w:hAnsi="Times New Roman" w:cs="Times New Roman"/>
          <w:sz w:val="24"/>
          <w:szCs w:val="24"/>
        </w:rPr>
        <w:t xml:space="preserve"> </w:t>
      </w:r>
      <w:r w:rsidR="00E2445D" w:rsidRPr="00293333">
        <w:rPr>
          <w:rFonts w:ascii="Times New Roman" w:hAnsi="Times New Roman" w:cs="Times New Roman"/>
          <w:sz w:val="24"/>
          <w:szCs w:val="24"/>
        </w:rPr>
        <w:t>деловой экономической цели</w:t>
      </w:r>
      <w:r w:rsidR="004A581B">
        <w:rPr>
          <w:rFonts w:ascii="Times New Roman" w:hAnsi="Times New Roman" w:cs="Times New Roman"/>
          <w:sz w:val="24"/>
          <w:szCs w:val="24"/>
        </w:rPr>
        <w:t>.</w:t>
      </w:r>
      <w:r w:rsidR="00E2445D" w:rsidRPr="00293333">
        <w:rPr>
          <w:rFonts w:ascii="Times New Roman" w:hAnsi="Times New Roman" w:cs="Times New Roman"/>
          <w:sz w:val="24"/>
          <w:szCs w:val="24"/>
        </w:rPr>
        <w:t xml:space="preserve"> Согласно нему, деловая цель – намерение </w:t>
      </w:r>
      <w:r w:rsidR="00E218D8" w:rsidRPr="00293333">
        <w:rPr>
          <w:rFonts w:ascii="Times New Roman" w:hAnsi="Times New Roman" w:cs="Times New Roman"/>
          <w:sz w:val="24"/>
          <w:szCs w:val="24"/>
        </w:rPr>
        <w:t>получить экономический эффект в результате реальной предпринимательской или иной экономической деятельности</w:t>
      </w:r>
      <w:r w:rsidR="00771154" w:rsidRPr="00293333">
        <w:rPr>
          <w:rFonts w:ascii="Times New Roman" w:hAnsi="Times New Roman" w:cs="Times New Roman"/>
          <w:sz w:val="24"/>
          <w:szCs w:val="24"/>
        </w:rPr>
        <w:t xml:space="preserve">. Именно наличием реальной деловой цели должно в первую очередь быть обусловлено дробление бизнеса. При этом налоговая выгода не является самостоятельной деловой целью. Она может быть лишь дополнительной, второстепенной целью налогоплательщика при наличии основной. </w:t>
      </w:r>
    </w:p>
    <w:p w:rsidR="008D21C6" w:rsidRPr="008367E7" w:rsidRDefault="008D21C6" w:rsidP="00DF0B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="004231DB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в НК была введена ст. 54.1, которая косвенно запрещает «дробить» бизнес с главной целью - уйти от налогов.</w:t>
      </w:r>
      <w:r w:rsidR="003877CD">
        <w:rPr>
          <w:rFonts w:ascii="Times New Roman" w:hAnsi="Times New Roman" w:cs="Times New Roman"/>
          <w:sz w:val="24"/>
          <w:szCs w:val="24"/>
        </w:rPr>
        <w:t xml:space="preserve"> Так, не допускается занижение налоговой базы путем искажения фактов хозяйственной жизни. В понятие «искажения» входит и «дробление» бизнеса</w:t>
      </w:r>
      <w:r w:rsidR="008367E7" w:rsidRPr="008367E7">
        <w:rPr>
          <w:rFonts w:ascii="Times New Roman" w:hAnsi="Times New Roman" w:cs="Times New Roman"/>
          <w:sz w:val="24"/>
          <w:szCs w:val="24"/>
        </w:rPr>
        <w:t xml:space="preserve">. </w:t>
      </w:r>
      <w:r w:rsidR="008367E7">
        <w:rPr>
          <w:rFonts w:ascii="Times New Roman" w:hAnsi="Times New Roman" w:cs="Times New Roman"/>
          <w:sz w:val="24"/>
          <w:szCs w:val="24"/>
        </w:rPr>
        <w:t>При отсутствии таких фактов налогоплательщик по имевшим место сделкам имеет право уменьшит</w:t>
      </w:r>
      <w:r w:rsidR="00FB5006">
        <w:rPr>
          <w:rFonts w:ascii="Times New Roman" w:hAnsi="Times New Roman" w:cs="Times New Roman"/>
          <w:sz w:val="24"/>
          <w:szCs w:val="24"/>
        </w:rPr>
        <w:t>ь налоговую базу, но при одновременном выполнении условий о том, что неуплата (неполная уплата) налогов не является основной целью сделки и обязательство по сделке исполнено именно контрагентом сделки.</w:t>
      </w:r>
    </w:p>
    <w:p w:rsidR="00D84AF2" w:rsidRDefault="00771154" w:rsidP="00DF0B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333">
        <w:rPr>
          <w:rFonts w:ascii="Times New Roman" w:hAnsi="Times New Roman" w:cs="Times New Roman"/>
          <w:sz w:val="24"/>
          <w:szCs w:val="24"/>
        </w:rPr>
        <w:t xml:space="preserve">Деловыми целями могут быть: </w:t>
      </w:r>
    </w:p>
    <w:p w:rsidR="00D84AF2" w:rsidRDefault="00D84AF2" w:rsidP="00DF0B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выведение из материнской организации дополнительных (непрофильных) видов деятельности</w:t>
      </w:r>
    </w:p>
    <w:p w:rsidR="00D84AF2" w:rsidRDefault="00D84AF2" w:rsidP="00DF0B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бизнеса по разным видам деятельности</w:t>
      </w:r>
    </w:p>
    <w:p w:rsidR="007F2D69" w:rsidRDefault="00D84AF2" w:rsidP="00DF0B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организаций в разных регионах с целью расширения рынков сбыта</w:t>
      </w:r>
    </w:p>
    <w:p w:rsidR="00D84AF2" w:rsidRDefault="00D84AF2" w:rsidP="00DF0B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от рейдерских захватов</w:t>
      </w:r>
    </w:p>
    <w:p w:rsidR="006F5472" w:rsidRPr="00D84AF2" w:rsidRDefault="006F5472" w:rsidP="00DF0B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минимизация рисков (риск потери лицензируемого бизнеса) и др</w:t>
      </w:r>
      <w:r w:rsidR="006A0025">
        <w:rPr>
          <w:rFonts w:ascii="Times New Roman" w:hAnsi="Times New Roman" w:cs="Times New Roman"/>
          <w:sz w:val="24"/>
          <w:szCs w:val="24"/>
        </w:rPr>
        <w:t>.</w:t>
      </w:r>
    </w:p>
    <w:p w:rsidR="005C0F2E" w:rsidRDefault="007D49DB" w:rsidP="00DF0B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признаки, свидетельствующие о «дроблении бизнеса», представлены в Письме ФНС.</w:t>
      </w:r>
      <w:r w:rsidR="00D5456C">
        <w:rPr>
          <w:rFonts w:ascii="Times New Roman" w:hAnsi="Times New Roman" w:cs="Times New Roman"/>
          <w:sz w:val="24"/>
          <w:szCs w:val="24"/>
        </w:rPr>
        <w:t xml:space="preserve"> При этом в данном документе отмечается, что строго закрытого перечня критериев не существует</w:t>
      </w:r>
      <w:r w:rsidR="005C0F2E">
        <w:rPr>
          <w:rFonts w:ascii="Times New Roman" w:hAnsi="Times New Roman" w:cs="Times New Roman"/>
          <w:sz w:val="24"/>
          <w:szCs w:val="24"/>
        </w:rPr>
        <w:t>. В нем представлены лишь наиболее распространенные признаки, выявленные в результате анализа судебно-арбитражной практики.</w:t>
      </w:r>
      <w:r>
        <w:rPr>
          <w:rFonts w:ascii="Times New Roman" w:hAnsi="Times New Roman" w:cs="Times New Roman"/>
          <w:sz w:val="24"/>
          <w:szCs w:val="24"/>
        </w:rPr>
        <w:t xml:space="preserve"> Назову некоторые из них:</w:t>
      </w:r>
    </w:p>
    <w:p w:rsidR="005C0F2E" w:rsidRDefault="00F6717C" w:rsidP="00DF0B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деятельности выросли, но при этом налоговые обязательства уменьшились или практически не изменились</w:t>
      </w:r>
    </w:p>
    <w:p w:rsidR="00F6717C" w:rsidRDefault="00F6717C" w:rsidP="00DF0B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выгодоприобретателями дробления являются исходная компания, ее участники или должностные лица</w:t>
      </w:r>
    </w:p>
    <w:p w:rsidR="00F6717C" w:rsidRDefault="00F6717C" w:rsidP="00DF0B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организации (ИП) занимаются одинаковыми видами деятельности</w:t>
      </w:r>
    </w:p>
    <w:p w:rsidR="00F6717C" w:rsidRDefault="00F6717C" w:rsidP="00DF0B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организации (ИП) созданы примерно в одно время незадолго до «слета» головной организации со специального налогового режима</w:t>
      </w:r>
    </w:p>
    <w:p w:rsidR="00ED68DD" w:rsidRDefault="00ED68DD" w:rsidP="00DF0B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дробления несут расходы друг за друга</w:t>
      </w:r>
    </w:p>
    <w:p w:rsidR="00ED68DD" w:rsidRDefault="00ED68DD" w:rsidP="00DF0B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головной и новых организаций (ИП) одинаковые учредители или руководители (взаимозависимость)</w:t>
      </w:r>
    </w:p>
    <w:p w:rsidR="00ED68DD" w:rsidRDefault="00ED68DD" w:rsidP="00DF0B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исходной организации переоформили в новые компании, но без изменения должности и заработной платы</w:t>
      </w:r>
    </w:p>
    <w:p w:rsidR="00ED68DD" w:rsidRDefault="00ED68DD" w:rsidP="00DF0B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новых организаций нет собственных помещений, транспорта, оборудования и т.п.</w:t>
      </w:r>
    </w:p>
    <w:p w:rsidR="00ED68DD" w:rsidRDefault="00820E94" w:rsidP="00DF0B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дробления используют один и тот же логотип, сайт, офис и т.п., имеют счета в одном банке</w:t>
      </w:r>
    </w:p>
    <w:p w:rsidR="00820E94" w:rsidRDefault="00820E94" w:rsidP="00DF0B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новых организаций (ИП) одинаковые покупатели и (или) поставщики</w:t>
      </w:r>
    </w:p>
    <w:p w:rsidR="00820E94" w:rsidRDefault="00820E94" w:rsidP="00DF0B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новых организаций (ИП) единая бухгалтерия, юридическая служба, общий отдел кадров</w:t>
      </w:r>
    </w:p>
    <w:p w:rsidR="003472F4" w:rsidRDefault="003472F4" w:rsidP="00DF0B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новых организаций (ИП) одни и те же представители в государственных органах</w:t>
      </w:r>
    </w:p>
    <w:p w:rsidR="003472F4" w:rsidRDefault="003472F4" w:rsidP="00DF0B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дохода и (или) численность работников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пороговым значениям</w:t>
      </w:r>
    </w:p>
    <w:p w:rsidR="003472F4" w:rsidRDefault="003472F4" w:rsidP="00DF0B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фактически располагаются в одном месте</w:t>
      </w:r>
    </w:p>
    <w:p w:rsidR="008F380A" w:rsidRDefault="008F380A" w:rsidP="00DF0B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дробления имеют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8F38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адрес</w:t>
      </w:r>
    </w:p>
    <w:p w:rsidR="0008049D" w:rsidRDefault="00272EC8" w:rsidP="00DF0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признаки нельзя рассматривать по отдельности, ведь один отдельно взятый признак не свидетельствует о «дроблении» бизнеса. Только совокупность этих критериев может указывать на получение н</w:t>
      </w:r>
      <w:r w:rsidR="00463C5E">
        <w:rPr>
          <w:rFonts w:ascii="Times New Roman" w:hAnsi="Times New Roman" w:cs="Times New Roman"/>
          <w:sz w:val="24"/>
          <w:szCs w:val="24"/>
        </w:rPr>
        <w:t xml:space="preserve">еобоснованной налоговой выгоды. </w:t>
      </w:r>
      <w:r w:rsidR="0008049D">
        <w:rPr>
          <w:rFonts w:ascii="Times New Roman" w:hAnsi="Times New Roman" w:cs="Times New Roman"/>
          <w:sz w:val="24"/>
          <w:szCs w:val="24"/>
        </w:rPr>
        <w:t xml:space="preserve">09.07.2018 г. УФНС </w:t>
      </w:r>
      <w:r w:rsidR="004231DB">
        <w:rPr>
          <w:rFonts w:ascii="Times New Roman" w:hAnsi="Times New Roman" w:cs="Times New Roman"/>
          <w:sz w:val="24"/>
          <w:szCs w:val="24"/>
        </w:rPr>
        <w:t>Хабаровского края выложило</w:t>
      </w:r>
      <w:r w:rsidR="0008049D">
        <w:rPr>
          <w:rFonts w:ascii="Times New Roman" w:hAnsi="Times New Roman" w:cs="Times New Roman"/>
          <w:sz w:val="24"/>
          <w:szCs w:val="24"/>
        </w:rPr>
        <w:t xml:space="preserve"> на своем сайте</w:t>
      </w:r>
      <w:r w:rsidR="0008049D" w:rsidRPr="0008049D">
        <w:rPr>
          <w:rFonts w:ascii="Times New Roman" w:hAnsi="Times New Roman" w:cs="Times New Roman"/>
          <w:sz w:val="24"/>
          <w:szCs w:val="24"/>
        </w:rPr>
        <w:t xml:space="preserve"> </w:t>
      </w:r>
      <w:r w:rsidR="0008049D">
        <w:rPr>
          <w:rFonts w:ascii="Times New Roman" w:hAnsi="Times New Roman" w:cs="Times New Roman"/>
          <w:sz w:val="24"/>
          <w:szCs w:val="24"/>
        </w:rPr>
        <w:t>проверочные таблицы, с помощью которых предприниматели смогут оценить свои риски</w:t>
      </w:r>
      <w:r w:rsidR="00FA4941">
        <w:rPr>
          <w:rFonts w:ascii="Times New Roman" w:hAnsi="Times New Roman" w:cs="Times New Roman"/>
          <w:sz w:val="24"/>
          <w:szCs w:val="24"/>
        </w:rPr>
        <w:t>, связанные с применением схем «дробления» бизнеса.</w:t>
      </w:r>
      <w:r w:rsidR="00807A94">
        <w:rPr>
          <w:rFonts w:ascii="Times New Roman" w:hAnsi="Times New Roman" w:cs="Times New Roman"/>
          <w:sz w:val="24"/>
          <w:szCs w:val="24"/>
        </w:rPr>
        <w:t xml:space="preserve"> Как можно заметить, все критерии, представленные в данных таблицах, основаны на </w:t>
      </w:r>
      <w:proofErr w:type="spellStart"/>
      <w:r w:rsidR="00807A94">
        <w:rPr>
          <w:rFonts w:ascii="Times New Roman" w:hAnsi="Times New Roman" w:cs="Times New Roman"/>
          <w:sz w:val="24"/>
          <w:szCs w:val="24"/>
        </w:rPr>
        <w:t>выщеупомянутом</w:t>
      </w:r>
      <w:proofErr w:type="spellEnd"/>
      <w:r w:rsidR="00807A94">
        <w:rPr>
          <w:rFonts w:ascii="Times New Roman" w:hAnsi="Times New Roman" w:cs="Times New Roman"/>
          <w:sz w:val="24"/>
          <w:szCs w:val="24"/>
        </w:rPr>
        <w:t xml:space="preserve"> Письме ФНС от 11.08.2017 г.</w:t>
      </w:r>
    </w:p>
    <w:p w:rsidR="00463C5E" w:rsidRDefault="00463C5E" w:rsidP="00DF0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возникает закономерный вопрос: как уберечь свой бизнес от доначислений? Анализ судебно-арбитражной практики показывает: чтобы уменьшить вероятность претензий со стороны налоговой, нужно соответствовать критериям самостоятельности (добросовестности)</w:t>
      </w:r>
      <w:r w:rsidR="00E964C4">
        <w:rPr>
          <w:rFonts w:ascii="Times New Roman" w:hAnsi="Times New Roman" w:cs="Times New Roman"/>
          <w:sz w:val="24"/>
          <w:szCs w:val="24"/>
        </w:rPr>
        <w:t>:</w:t>
      </w:r>
    </w:p>
    <w:p w:rsidR="00E964C4" w:rsidRDefault="00E964C4" w:rsidP="00DF0B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помещения в аренде или собственности (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ЮЛ)</w:t>
      </w:r>
    </w:p>
    <w:p w:rsidR="00E964C4" w:rsidRDefault="00E964C4" w:rsidP="00DF0B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штате персонала, которого достаточно для ведения соответствующей хозяйственной деятельности</w:t>
      </w:r>
    </w:p>
    <w:p w:rsidR="00E964C4" w:rsidRDefault="00E964C4" w:rsidP="00DF0B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аренде или собственности оборудования, которого достаточно для ведения бизнеса</w:t>
      </w:r>
    </w:p>
    <w:p w:rsidR="00E964C4" w:rsidRDefault="00E964C4" w:rsidP="00DF0B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осуществление реальной экономической деятельности, направленной на извлечение прибыли</w:t>
      </w:r>
    </w:p>
    <w:p w:rsidR="00BB083D" w:rsidRDefault="00BB083D" w:rsidP="00DF0B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разумная ценовая политика</w:t>
      </w:r>
    </w:p>
    <w:p w:rsidR="00BB083D" w:rsidRDefault="00BB083D" w:rsidP="00DF0B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грамотный документооборот</w:t>
      </w:r>
      <w:r w:rsidR="0057081E">
        <w:rPr>
          <w:rFonts w:ascii="Times New Roman" w:hAnsi="Times New Roman" w:cs="Times New Roman"/>
          <w:sz w:val="24"/>
          <w:szCs w:val="24"/>
        </w:rPr>
        <w:t xml:space="preserve"> (четко прописанный предмет договора, обязанности, ответственность сторон, наличие иных документов, подтверждающих осуще</w:t>
      </w:r>
      <w:r w:rsidR="00245BD6">
        <w:rPr>
          <w:rFonts w:ascii="Times New Roman" w:hAnsi="Times New Roman" w:cs="Times New Roman"/>
          <w:sz w:val="24"/>
          <w:szCs w:val="24"/>
        </w:rPr>
        <w:t>ствление хозяйственных операций)</w:t>
      </w:r>
    </w:p>
    <w:p w:rsidR="00BB083D" w:rsidRDefault="00BB083D" w:rsidP="00DF0B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офисного помещения достаточна для ведения соответствующей деятельности и размещения работников</w:t>
      </w:r>
    </w:p>
    <w:p w:rsidR="00BB083D" w:rsidRDefault="00BB083D" w:rsidP="00DF0B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 достоверных сведений в налоговых декларациях</w:t>
      </w:r>
      <w:r w:rsidR="0057081E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E60294" w:rsidRDefault="00F77D0C" w:rsidP="00DF0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любая организация (индивидуальный предприниматель), обороты которой постоянно растут и уже почти достигают предельных значений</w:t>
      </w:r>
      <w:r w:rsidR="00E602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превышение которых влечет за собой переход на общую систему налогообложения, может создавать новые организации (ИП)</w:t>
      </w:r>
      <w:r w:rsidR="00E60294">
        <w:rPr>
          <w:rFonts w:ascii="Times New Roman" w:hAnsi="Times New Roman" w:cs="Times New Roman"/>
          <w:sz w:val="24"/>
          <w:szCs w:val="24"/>
        </w:rPr>
        <w:t xml:space="preserve">, но делать это грамотно, чтобы избежать доначислений налогов, а в худшем случае – и уголовной ответственности.  В декабре 2018 г. ФНС выпустила Письмо, в котором поручила территориальным налоговым органам усилить </w:t>
      </w:r>
      <w:proofErr w:type="gramStart"/>
      <w:r w:rsidR="00E602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60294">
        <w:rPr>
          <w:rFonts w:ascii="Times New Roman" w:hAnsi="Times New Roman" w:cs="Times New Roman"/>
          <w:sz w:val="24"/>
          <w:szCs w:val="24"/>
        </w:rPr>
        <w:t xml:space="preserve"> налогоплательщиками, применяющими схемы «дробления» бизнеса</w:t>
      </w:r>
      <w:r w:rsidR="00292061">
        <w:rPr>
          <w:rFonts w:ascii="Times New Roman" w:hAnsi="Times New Roman" w:cs="Times New Roman"/>
          <w:sz w:val="24"/>
          <w:szCs w:val="24"/>
        </w:rPr>
        <w:t xml:space="preserve">, объясняя это тем, что специальные налоговые режимы предназначены для малого бизнеса. Средний и крупный бизнес, злоупотребляя такими преимуществами, нивелирует усилия государства по поддержке малого бизнеса. При этом в Письме отмечается, что нужно исключить предъявление необоснованных требований к разделению бизнеса, которое не направлено на злоупотребления, т.к. выбор и изменение </w:t>
      </w:r>
      <w:proofErr w:type="gramStart"/>
      <w:r w:rsidR="00292061">
        <w:rPr>
          <w:rFonts w:ascii="Times New Roman" w:hAnsi="Times New Roman" w:cs="Times New Roman"/>
          <w:sz w:val="24"/>
          <w:szCs w:val="24"/>
        </w:rPr>
        <w:t>бизнес-структуры</w:t>
      </w:r>
      <w:proofErr w:type="gramEnd"/>
      <w:r w:rsidR="00292061">
        <w:rPr>
          <w:rFonts w:ascii="Times New Roman" w:hAnsi="Times New Roman" w:cs="Times New Roman"/>
          <w:sz w:val="24"/>
          <w:szCs w:val="24"/>
        </w:rPr>
        <w:t xml:space="preserve"> является исключительным правом хозяйствующего субъекта</w:t>
      </w:r>
      <w:r w:rsidR="00DF0B59">
        <w:rPr>
          <w:rFonts w:ascii="Times New Roman" w:hAnsi="Times New Roman" w:cs="Times New Roman"/>
          <w:sz w:val="24"/>
          <w:szCs w:val="24"/>
        </w:rPr>
        <w:t>.</w:t>
      </w:r>
    </w:p>
    <w:p w:rsidR="00DF0B59" w:rsidRPr="00F77D0C" w:rsidRDefault="00DF0B59" w:rsidP="00DF0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738" w:rsidRDefault="00AD4738" w:rsidP="00DF0B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738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BD132D" w:rsidRPr="00A23179" w:rsidRDefault="00BD132D" w:rsidP="00DF0B59">
      <w:pPr>
        <w:pStyle w:val="aa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23179">
        <w:rPr>
          <w:color w:val="000000"/>
        </w:rPr>
        <w:t xml:space="preserve">Налоговый кодекс Российской Федерации (Часть первая): Федеральный закон от 31 июля 1998 г. №146-ФЗ (ред. от 02.08.2019) // Собрание законодательства Российской Федерации. 1998. №31. Ст. 3301. </w:t>
      </w:r>
    </w:p>
    <w:p w:rsidR="00BD132D" w:rsidRPr="00A23179" w:rsidRDefault="00BD132D" w:rsidP="00DF0B59">
      <w:pPr>
        <w:pStyle w:val="aa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23179">
        <w:rPr>
          <w:color w:val="000000"/>
        </w:rPr>
        <w:t xml:space="preserve">Гражданский кодекс Российской Федерации (Часть первая): Федеральный закон от 30 ноября 1994 г. №51-ФЗ (ред. от 03.08.2018) // Собрание законодательства Российской Федерации. 1994. №32. Ст. 3301. </w:t>
      </w:r>
    </w:p>
    <w:p w:rsidR="00F77D0C" w:rsidRPr="00A23179" w:rsidRDefault="00F77D0C" w:rsidP="00DF0B59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79">
        <w:rPr>
          <w:rFonts w:ascii="Times New Roman" w:hAnsi="Times New Roman" w:cs="Times New Roman"/>
          <w:sz w:val="24"/>
          <w:szCs w:val="24"/>
        </w:rPr>
        <w:t>Постановление Пленума ВАС РФ "Об оценке арбитражными судами обоснованности получения налогоплательщиком налоговой выгоды" от 12 октября 2006 г. № 53 // Вестник ВАС РФ. 2006 г. № 12.</w:t>
      </w:r>
    </w:p>
    <w:p w:rsidR="00292061" w:rsidRPr="00A23179" w:rsidRDefault="00292061" w:rsidP="00DF0B59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179">
        <w:rPr>
          <w:rFonts w:ascii="Times New Roman" w:hAnsi="Times New Roman" w:cs="Times New Roman"/>
          <w:sz w:val="24"/>
          <w:szCs w:val="24"/>
        </w:rPr>
        <w:t xml:space="preserve">Письмо ФНС России "О направлении обзора судебной практики, связанной с обжалованием налогоплательщиками ненормативных актов налоговых органов, </w:t>
      </w:r>
      <w:r w:rsidRPr="00A23179">
        <w:rPr>
          <w:rFonts w:ascii="Times New Roman" w:hAnsi="Times New Roman" w:cs="Times New Roman"/>
          <w:sz w:val="24"/>
          <w:szCs w:val="24"/>
        </w:rPr>
        <w:lastRenderedPageBreak/>
        <w:t>вынесенных по результатам мероприятий налогового контроля, в ходе которых установлены факты получения необоснованной налоговой выгоды путем формального разделения (дробления) бизнеса и искусственного распределения выручки от осуществляемой деятельности на подконтрольных взаимозависимых лиц" от 11 августа 2017 г. № СА-4-7/15895@ // nalog.ru.</w:t>
      </w:r>
      <w:proofErr w:type="gramEnd"/>
    </w:p>
    <w:p w:rsidR="00A23179" w:rsidRPr="00A23179" w:rsidRDefault="00A23179" w:rsidP="00DF0B59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79">
        <w:rPr>
          <w:rFonts w:ascii="Times New Roman" w:hAnsi="Times New Roman" w:cs="Times New Roman"/>
          <w:sz w:val="24"/>
          <w:szCs w:val="24"/>
        </w:rPr>
        <w:t>Письмо ФНС России "О рекомендациях по применению положений статьи 54.1 Налогового кодекса Российской Федерации" от 31.10.2017 г. № ЕД-4-9/22123@ // nalog.ru.</w:t>
      </w:r>
    </w:p>
    <w:p w:rsidR="00A23179" w:rsidRPr="00A23179" w:rsidRDefault="00A23179" w:rsidP="00DF0B59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7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Письмо ФНС России "О злоупотреблениях налоговыми преимуществами, установленными для малого бизнеса" от 29.12.2018 N ЕД-4-2/25984 // </w:t>
      </w:r>
      <w:proofErr w:type="spellStart"/>
      <w:r w:rsidRPr="00A2317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nalog</w:t>
      </w:r>
      <w:proofErr w:type="spellEnd"/>
      <w:r w:rsidRPr="00A2317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proofErr w:type="spellStart"/>
      <w:r w:rsidRPr="00A2317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  <w:r w:rsidRPr="00A2317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BD132D" w:rsidRPr="00A23179" w:rsidRDefault="00A23179" w:rsidP="00DF0B5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79">
        <w:rPr>
          <w:rFonts w:ascii="Times New Roman" w:hAnsi="Times New Roman" w:cs="Times New Roman"/>
          <w:sz w:val="24"/>
          <w:szCs w:val="24"/>
        </w:rPr>
        <w:t xml:space="preserve">Архипова А.В. Как снизить риски при дроблении бизнеса? // Ваш Консультант </w:t>
      </w:r>
      <w:proofErr w:type="spellStart"/>
      <w:r w:rsidRPr="00A23179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23179">
        <w:rPr>
          <w:rFonts w:ascii="Times New Roman" w:hAnsi="Times New Roman" w:cs="Times New Roman"/>
          <w:sz w:val="24"/>
          <w:szCs w:val="24"/>
        </w:rPr>
        <w:t>. 2017. №2(173). С. 26-27.</w:t>
      </w:r>
    </w:p>
    <w:p w:rsidR="00A23179" w:rsidRPr="00A23179" w:rsidRDefault="00A23179" w:rsidP="00DF0B59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79">
        <w:rPr>
          <w:rFonts w:ascii="Times New Roman" w:hAnsi="Times New Roman" w:cs="Times New Roman"/>
          <w:sz w:val="24"/>
          <w:szCs w:val="24"/>
        </w:rPr>
        <w:t>Оцените свои риски при дроблении бизнеса // URL: https://www.nalog.ru/rn27/news/activities_fts/7606106/ (дата обращения: 16.09.2019).</w:t>
      </w:r>
    </w:p>
    <w:p w:rsidR="00DF0B59" w:rsidRDefault="00DF0B59" w:rsidP="00DF0B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0926" w:rsidRPr="004231DB" w:rsidRDefault="00EE0926" w:rsidP="00DF0B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B59">
        <w:rPr>
          <w:rFonts w:ascii="Times New Roman" w:hAnsi="Times New Roman" w:cs="Times New Roman"/>
          <w:sz w:val="24"/>
          <w:szCs w:val="24"/>
          <w:lang w:val="en-US"/>
        </w:rPr>
        <w:t>Popov</w:t>
      </w:r>
      <w:r w:rsidRPr="004231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0B59">
        <w:rPr>
          <w:rFonts w:ascii="Times New Roman" w:hAnsi="Times New Roman" w:cs="Times New Roman"/>
          <w:sz w:val="24"/>
          <w:szCs w:val="24"/>
          <w:lang w:val="en-US"/>
        </w:rPr>
        <w:t>Georgii</w:t>
      </w:r>
      <w:proofErr w:type="spellEnd"/>
      <w:r w:rsidRPr="004231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0B59">
        <w:rPr>
          <w:rFonts w:ascii="Times New Roman" w:hAnsi="Times New Roman" w:cs="Times New Roman"/>
          <w:sz w:val="24"/>
          <w:szCs w:val="24"/>
          <w:lang w:val="en-US"/>
        </w:rPr>
        <w:t>Denisovich</w:t>
      </w:r>
      <w:proofErr w:type="spellEnd"/>
    </w:p>
    <w:p w:rsidR="00EE0926" w:rsidRPr="00DF0B59" w:rsidRDefault="00EE0926" w:rsidP="00DF0B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B59">
        <w:rPr>
          <w:rFonts w:ascii="Times New Roman" w:hAnsi="Times New Roman" w:cs="Times New Roman"/>
          <w:sz w:val="24"/>
          <w:szCs w:val="24"/>
          <w:lang w:val="en-US"/>
        </w:rPr>
        <w:t>Ural State Law University</w:t>
      </w:r>
    </w:p>
    <w:p w:rsidR="00EE0926" w:rsidRPr="00DF0B59" w:rsidRDefault="00EE0926" w:rsidP="00DF0B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B59">
        <w:rPr>
          <w:rFonts w:ascii="Times New Roman" w:hAnsi="Times New Roman" w:cs="Times New Roman"/>
          <w:sz w:val="24"/>
          <w:szCs w:val="24"/>
          <w:lang w:val="en-US"/>
        </w:rPr>
        <w:t>Russia, Yekaterinburg</w:t>
      </w:r>
    </w:p>
    <w:p w:rsidR="00EE0926" w:rsidRPr="00DF0B59" w:rsidRDefault="000109AA" w:rsidP="00DF0B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EE0926" w:rsidRPr="00DF0B5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richard1999cat@mail.ru</w:t>
        </w:r>
      </w:hyperlink>
    </w:p>
    <w:p w:rsidR="00EE0926" w:rsidRDefault="00EE0926" w:rsidP="00DF0B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0926" w:rsidRDefault="00EE0926" w:rsidP="00DF0B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0926">
        <w:rPr>
          <w:rFonts w:ascii="Times New Roman" w:hAnsi="Times New Roman" w:cs="Times New Roman"/>
          <w:b/>
          <w:sz w:val="24"/>
          <w:szCs w:val="24"/>
          <w:lang w:val="en-US"/>
        </w:rPr>
        <w:t>BUSINESS SPLITTING</w:t>
      </w:r>
    </w:p>
    <w:p w:rsidR="00EE0926" w:rsidRDefault="00EE0926" w:rsidP="00DF0B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7A69" w:rsidRDefault="00447A69" w:rsidP="00DF0B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Annotation</w:t>
      </w:r>
      <w:r w:rsidRPr="00447A6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7A69">
        <w:rPr>
          <w:rFonts w:ascii="Times New Roman" w:hAnsi="Times New Roman" w:cs="Times New Roman"/>
          <w:sz w:val="24"/>
          <w:szCs w:val="24"/>
          <w:lang w:val="en-US"/>
        </w:rPr>
        <w:t xml:space="preserve">the article gives the concept of </w:t>
      </w:r>
      <w:r w:rsidR="00494CF0">
        <w:rPr>
          <w:rFonts w:ascii="Times New Roman" w:hAnsi="Times New Roman" w:cs="Times New Roman"/>
          <w:sz w:val="24"/>
          <w:szCs w:val="24"/>
          <w:lang w:val="en-US"/>
        </w:rPr>
        <w:t xml:space="preserve">business </w:t>
      </w:r>
      <w:r w:rsidR="000412F3">
        <w:rPr>
          <w:rFonts w:ascii="Times New Roman" w:hAnsi="Times New Roman" w:cs="Times New Roman"/>
          <w:sz w:val="24"/>
          <w:szCs w:val="24"/>
          <w:lang w:val="en-US"/>
        </w:rPr>
        <w:t>splitting</w:t>
      </w:r>
      <w:r w:rsidRPr="00447A69">
        <w:rPr>
          <w:rFonts w:ascii="Times New Roman" w:hAnsi="Times New Roman" w:cs="Times New Roman"/>
          <w:sz w:val="24"/>
          <w:szCs w:val="24"/>
          <w:lang w:val="en-US"/>
        </w:rPr>
        <w:t xml:space="preserve">, analyzes the signs of obtaining unreasonable </w:t>
      </w:r>
      <w:r w:rsidR="000412F3">
        <w:rPr>
          <w:rFonts w:ascii="Times New Roman" w:hAnsi="Times New Roman" w:cs="Times New Roman"/>
          <w:sz w:val="24"/>
          <w:szCs w:val="24"/>
          <w:lang w:val="en-US"/>
        </w:rPr>
        <w:t>tax benefits as a result of using splitting</w:t>
      </w:r>
      <w:r w:rsidRPr="00447A69">
        <w:rPr>
          <w:rFonts w:ascii="Times New Roman" w:hAnsi="Times New Roman" w:cs="Times New Roman"/>
          <w:sz w:val="24"/>
          <w:szCs w:val="24"/>
          <w:lang w:val="en-US"/>
        </w:rPr>
        <w:t xml:space="preserve"> schemes, and also provides rules for competent business</w:t>
      </w:r>
      <w:r w:rsidR="000412F3">
        <w:rPr>
          <w:rFonts w:ascii="Times New Roman" w:hAnsi="Times New Roman" w:cs="Times New Roman"/>
          <w:sz w:val="24"/>
          <w:szCs w:val="24"/>
          <w:lang w:val="en-US"/>
        </w:rPr>
        <w:t xml:space="preserve"> splitting</w:t>
      </w:r>
      <w:r w:rsidRPr="00447A69">
        <w:rPr>
          <w:rFonts w:ascii="Times New Roman" w:hAnsi="Times New Roman" w:cs="Times New Roman"/>
          <w:sz w:val="24"/>
          <w:szCs w:val="24"/>
          <w:lang w:val="en-US"/>
        </w:rPr>
        <w:t>, guided by which the taxpayer will be able to defend his position in the event of a dispute with the tax authority.</w:t>
      </w:r>
    </w:p>
    <w:p w:rsidR="00447A69" w:rsidRPr="000412F3" w:rsidRDefault="00494CF0" w:rsidP="00DF0B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CF0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0412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0412F3">
        <w:rPr>
          <w:rFonts w:ascii="Times New Roman" w:hAnsi="Times New Roman" w:cs="Times New Roman"/>
          <w:sz w:val="24"/>
          <w:szCs w:val="24"/>
          <w:lang w:val="en-US"/>
        </w:rPr>
        <w:t>business splitting, tax benefit, business goal, interdependence</w:t>
      </w:r>
      <w:r w:rsidR="000412F3" w:rsidRPr="000412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412F3">
        <w:rPr>
          <w:rFonts w:ascii="Times New Roman" w:hAnsi="Times New Roman" w:cs="Times New Roman"/>
          <w:sz w:val="24"/>
          <w:szCs w:val="24"/>
          <w:lang w:val="en-US"/>
        </w:rPr>
        <w:t>special tax regimes.</w:t>
      </w:r>
    </w:p>
    <w:p w:rsidR="00447A69" w:rsidRPr="000412F3" w:rsidRDefault="00447A69" w:rsidP="00DF0B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</w:pPr>
    </w:p>
    <w:bookmarkEnd w:id="0"/>
    <w:p w:rsidR="00447A69" w:rsidRPr="000412F3" w:rsidRDefault="00447A69" w:rsidP="00DF0B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sectPr w:rsidR="00447A69" w:rsidRPr="000412F3">
      <w:footerReference w:type="default" r:id="rId11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AA" w:rsidRDefault="000109AA" w:rsidP="00CF2C0D">
      <w:pPr>
        <w:spacing w:after="0" w:line="240" w:lineRule="auto"/>
      </w:pPr>
      <w:r>
        <w:separator/>
      </w:r>
    </w:p>
  </w:endnote>
  <w:endnote w:type="continuationSeparator" w:id="0">
    <w:p w:rsidR="000109AA" w:rsidRDefault="000109AA" w:rsidP="00CF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871027"/>
      <w:docPartObj>
        <w:docPartGallery w:val="Page Numbers (Bottom of Page)"/>
        <w:docPartUnique/>
      </w:docPartObj>
    </w:sdtPr>
    <w:sdtEndPr/>
    <w:sdtContent>
      <w:p w:rsidR="00FB5006" w:rsidRDefault="00FB5006">
        <w:pPr>
          <w:pStyle w:val="ae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Двойные круглые скобки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5006" w:rsidRPr="00AD4738" w:rsidRDefault="00FB500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AD4738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Pr="00AD4738">
                                <w:rPr>
                                  <w:color w:val="000000" w:themeColor="text1"/>
                                </w:rPr>
                                <w:instrText>PAGE    \* MERGEFORMAT</w:instrText>
                              </w:r>
                              <w:r w:rsidRPr="00AD4738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 w:rsidR="003E09ED">
                                <w:rPr>
                                  <w:noProof/>
                                  <w:color w:val="000000" w:themeColor="text1"/>
                                </w:rPr>
                                <w:t>5</w:t>
                              </w:r>
                              <w:r w:rsidRPr="00AD4738">
                                <w:rPr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" filled="t" strokecolor="gray" strokeweight="2.25pt">
                  <v:textbox inset=",0,,0">
                    <w:txbxContent>
                      <w:p w:rsidR="00FB5006" w:rsidRPr="00AD4738" w:rsidRDefault="00FB500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AD4738">
                          <w:rPr>
                            <w:color w:val="000000" w:themeColor="text1"/>
                          </w:rPr>
                          <w:fldChar w:fldCharType="begin"/>
                        </w:r>
                        <w:r w:rsidRPr="00AD4738">
                          <w:rPr>
                            <w:color w:val="000000" w:themeColor="text1"/>
                          </w:rPr>
                          <w:instrText>PAGE    \* MERGEFORMAT</w:instrText>
                        </w:r>
                        <w:r w:rsidRPr="00AD4738">
                          <w:rPr>
                            <w:color w:val="000000" w:themeColor="text1"/>
                          </w:rPr>
                          <w:fldChar w:fldCharType="separate"/>
                        </w:r>
                        <w:r w:rsidR="003E09ED">
                          <w:rPr>
                            <w:noProof/>
                            <w:color w:val="000000" w:themeColor="text1"/>
                          </w:rPr>
                          <w:t>5</w:t>
                        </w:r>
                        <w:r w:rsidRPr="00AD4738">
                          <w:rPr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Прямая со стрелкой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shapetype w14:anchorId="0F84790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AA" w:rsidRDefault="000109AA" w:rsidP="00CF2C0D">
      <w:pPr>
        <w:spacing w:after="0" w:line="240" w:lineRule="auto"/>
      </w:pPr>
      <w:r>
        <w:separator/>
      </w:r>
    </w:p>
  </w:footnote>
  <w:footnote w:type="continuationSeparator" w:id="0">
    <w:p w:rsidR="000109AA" w:rsidRDefault="000109AA" w:rsidP="00CF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CDE"/>
    <w:multiLevelType w:val="hybridMultilevel"/>
    <w:tmpl w:val="8D6613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0D172DA"/>
    <w:multiLevelType w:val="hybridMultilevel"/>
    <w:tmpl w:val="B7189C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0E"/>
    <w:rsid w:val="0000548D"/>
    <w:rsid w:val="000109AA"/>
    <w:rsid w:val="00026D57"/>
    <w:rsid w:val="000412F3"/>
    <w:rsid w:val="000434E0"/>
    <w:rsid w:val="000641C5"/>
    <w:rsid w:val="0008049D"/>
    <w:rsid w:val="000D47BF"/>
    <w:rsid w:val="001A3990"/>
    <w:rsid w:val="00213722"/>
    <w:rsid w:val="00234FB5"/>
    <w:rsid w:val="00245BD6"/>
    <w:rsid w:val="00272EC8"/>
    <w:rsid w:val="00292061"/>
    <w:rsid w:val="00293333"/>
    <w:rsid w:val="003336FE"/>
    <w:rsid w:val="003472F4"/>
    <w:rsid w:val="003877CD"/>
    <w:rsid w:val="003975D4"/>
    <w:rsid w:val="003C48FF"/>
    <w:rsid w:val="003E09ED"/>
    <w:rsid w:val="004231DB"/>
    <w:rsid w:val="00432ED7"/>
    <w:rsid w:val="004336BE"/>
    <w:rsid w:val="00435993"/>
    <w:rsid w:val="00447A69"/>
    <w:rsid w:val="00463C5E"/>
    <w:rsid w:val="00475760"/>
    <w:rsid w:val="0048306E"/>
    <w:rsid w:val="00494CF0"/>
    <w:rsid w:val="004A1978"/>
    <w:rsid w:val="004A581B"/>
    <w:rsid w:val="004B5A66"/>
    <w:rsid w:val="00551383"/>
    <w:rsid w:val="0057081E"/>
    <w:rsid w:val="00580F69"/>
    <w:rsid w:val="005A4D44"/>
    <w:rsid w:val="005C0F2E"/>
    <w:rsid w:val="005C5AA4"/>
    <w:rsid w:val="005E181B"/>
    <w:rsid w:val="005F3872"/>
    <w:rsid w:val="00603B29"/>
    <w:rsid w:val="00605228"/>
    <w:rsid w:val="0061610E"/>
    <w:rsid w:val="006A0025"/>
    <w:rsid w:val="006C0870"/>
    <w:rsid w:val="006E68A7"/>
    <w:rsid w:val="006F5472"/>
    <w:rsid w:val="007409C8"/>
    <w:rsid w:val="00771154"/>
    <w:rsid w:val="00790C3E"/>
    <w:rsid w:val="007A39A1"/>
    <w:rsid w:val="007B0448"/>
    <w:rsid w:val="007B1078"/>
    <w:rsid w:val="007D49DB"/>
    <w:rsid w:val="007F2D69"/>
    <w:rsid w:val="007F3C8B"/>
    <w:rsid w:val="00807A94"/>
    <w:rsid w:val="00820E94"/>
    <w:rsid w:val="008367E7"/>
    <w:rsid w:val="008A11EB"/>
    <w:rsid w:val="008A7B70"/>
    <w:rsid w:val="008D21C6"/>
    <w:rsid w:val="008D5035"/>
    <w:rsid w:val="008F380A"/>
    <w:rsid w:val="008F5178"/>
    <w:rsid w:val="009B2AE2"/>
    <w:rsid w:val="00A23179"/>
    <w:rsid w:val="00A9641F"/>
    <w:rsid w:val="00AD4738"/>
    <w:rsid w:val="00AE698F"/>
    <w:rsid w:val="00AF1764"/>
    <w:rsid w:val="00B35B95"/>
    <w:rsid w:val="00B377E8"/>
    <w:rsid w:val="00B5259B"/>
    <w:rsid w:val="00B558CF"/>
    <w:rsid w:val="00BB083D"/>
    <w:rsid w:val="00BB159C"/>
    <w:rsid w:val="00BD132D"/>
    <w:rsid w:val="00C16ECE"/>
    <w:rsid w:val="00C1736E"/>
    <w:rsid w:val="00C21490"/>
    <w:rsid w:val="00C667E7"/>
    <w:rsid w:val="00CC04F6"/>
    <w:rsid w:val="00CC0665"/>
    <w:rsid w:val="00CF2C0D"/>
    <w:rsid w:val="00D5456C"/>
    <w:rsid w:val="00D84AF2"/>
    <w:rsid w:val="00DB5B06"/>
    <w:rsid w:val="00DC3BCE"/>
    <w:rsid w:val="00DE0659"/>
    <w:rsid w:val="00DF0B59"/>
    <w:rsid w:val="00E06167"/>
    <w:rsid w:val="00E115D5"/>
    <w:rsid w:val="00E218D8"/>
    <w:rsid w:val="00E2445D"/>
    <w:rsid w:val="00E56A78"/>
    <w:rsid w:val="00E60294"/>
    <w:rsid w:val="00E964C4"/>
    <w:rsid w:val="00E9797B"/>
    <w:rsid w:val="00EA60E3"/>
    <w:rsid w:val="00EC018C"/>
    <w:rsid w:val="00ED0208"/>
    <w:rsid w:val="00ED68DD"/>
    <w:rsid w:val="00EE0926"/>
    <w:rsid w:val="00F0274B"/>
    <w:rsid w:val="00F162D4"/>
    <w:rsid w:val="00F47795"/>
    <w:rsid w:val="00F6717C"/>
    <w:rsid w:val="00F77D0C"/>
    <w:rsid w:val="00FA1829"/>
    <w:rsid w:val="00FA4066"/>
    <w:rsid w:val="00FA4941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AF2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CF2C0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F2C0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F2C0D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F2C0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F2C0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F2C0D"/>
    <w:rPr>
      <w:vertAlign w:val="superscript"/>
    </w:rPr>
  </w:style>
  <w:style w:type="paragraph" w:styleId="aa">
    <w:name w:val="Normal (Web)"/>
    <w:basedOn w:val="a"/>
    <w:uiPriority w:val="99"/>
    <w:unhideWhenUsed/>
    <w:rsid w:val="004A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32ED7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D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D4738"/>
  </w:style>
  <w:style w:type="paragraph" w:styleId="ae">
    <w:name w:val="footer"/>
    <w:basedOn w:val="a"/>
    <w:link w:val="af"/>
    <w:uiPriority w:val="99"/>
    <w:unhideWhenUsed/>
    <w:rsid w:val="00AD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4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AF2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CF2C0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F2C0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F2C0D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F2C0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F2C0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F2C0D"/>
    <w:rPr>
      <w:vertAlign w:val="superscript"/>
    </w:rPr>
  </w:style>
  <w:style w:type="paragraph" w:styleId="aa">
    <w:name w:val="Normal (Web)"/>
    <w:basedOn w:val="a"/>
    <w:uiPriority w:val="99"/>
    <w:unhideWhenUsed/>
    <w:rsid w:val="004A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32ED7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D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D4738"/>
  </w:style>
  <w:style w:type="paragraph" w:styleId="ae">
    <w:name w:val="footer"/>
    <w:basedOn w:val="a"/>
    <w:link w:val="af"/>
    <w:uiPriority w:val="99"/>
    <w:unhideWhenUsed/>
    <w:rsid w:val="00AD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4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ichard1999ca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ichard1999c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EB1B-C985-48EC-B5F3-78796498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Els Atlas</cp:lastModifiedBy>
  <cp:revision>4</cp:revision>
  <cp:lastPrinted>2019-03-31T05:17:00Z</cp:lastPrinted>
  <dcterms:created xsi:type="dcterms:W3CDTF">2019-09-19T14:44:00Z</dcterms:created>
  <dcterms:modified xsi:type="dcterms:W3CDTF">2019-11-17T14:13:00Z</dcterms:modified>
</cp:coreProperties>
</file>